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38ED4" w14:textId="46B1F768" w:rsidR="00F17056" w:rsidRPr="000E4244" w:rsidRDefault="00F17056" w:rsidP="000E4244">
      <w:pPr>
        <w:overflowPunct/>
        <w:autoSpaceDE/>
        <w:autoSpaceDN/>
        <w:adjustRightInd/>
        <w:spacing w:after="0"/>
        <w:textAlignment w:val="auto"/>
        <w:rPr>
          <w:rFonts w:eastAsia="MS Mincho"/>
          <w:b/>
          <w:bCs/>
          <w:sz w:val="28"/>
          <w:lang w:val="en-US" w:eastAsia="ja-JP"/>
        </w:rPr>
      </w:pPr>
      <w:r w:rsidRPr="003333BF">
        <w:rPr>
          <w:rFonts w:eastAsia="MS Mincho"/>
          <w:b/>
          <w:bCs/>
          <w:sz w:val="28"/>
          <w:lang w:eastAsia="ja-JP"/>
        </w:rPr>
        <w:t>3GPP TSG RAN WG1 Meeting #11</w:t>
      </w:r>
      <w:r w:rsidR="00736C58">
        <w:rPr>
          <w:rFonts w:eastAsia="MS Mincho"/>
          <w:b/>
          <w:bCs/>
          <w:sz w:val="28"/>
          <w:lang w:eastAsia="ja-JP"/>
        </w:rPr>
        <w:t>2</w:t>
      </w:r>
      <w:r w:rsidRPr="003333BF">
        <w:rPr>
          <w:rFonts w:eastAsia="MS Mincho"/>
          <w:b/>
          <w:bCs/>
          <w:sz w:val="28"/>
          <w:lang w:eastAsia="ja-JP"/>
        </w:rPr>
        <w:tab/>
      </w:r>
      <w:r w:rsidR="000E4244">
        <w:rPr>
          <w:rFonts w:eastAsia="MS Mincho"/>
          <w:b/>
          <w:bCs/>
          <w:sz w:val="28"/>
          <w:lang w:eastAsia="ja-JP"/>
        </w:rPr>
        <w:t xml:space="preserve">                                                  </w:t>
      </w:r>
      <w:r w:rsidR="000E4244" w:rsidRPr="000E4244">
        <w:rPr>
          <w:rFonts w:eastAsia="MS Mincho"/>
          <w:b/>
          <w:bCs/>
          <w:sz w:val="28"/>
          <w:lang w:eastAsia="ja-JP"/>
        </w:rPr>
        <w:t>R1-2300751</w:t>
      </w:r>
    </w:p>
    <w:p w14:paraId="301B33F5" w14:textId="7245583B" w:rsidR="00F17056" w:rsidRPr="003333BF" w:rsidRDefault="00736C58" w:rsidP="00F17056">
      <w:pPr>
        <w:tabs>
          <w:tab w:val="right" w:pos="9972"/>
        </w:tabs>
        <w:spacing w:after="0"/>
        <w:ind w:left="1988" w:hanging="1988"/>
        <w:rPr>
          <w:rFonts w:eastAsia="MS Mincho"/>
          <w:b/>
          <w:bCs/>
          <w:sz w:val="28"/>
          <w:lang w:eastAsia="ja-JP"/>
        </w:rPr>
      </w:pPr>
      <w:r>
        <w:rPr>
          <w:rFonts w:eastAsia="MS Mincho"/>
          <w:b/>
          <w:bCs/>
          <w:sz w:val="28"/>
          <w:lang w:eastAsia="ja-JP"/>
        </w:rPr>
        <w:t>Athens</w:t>
      </w:r>
      <w:r w:rsidR="00F17056" w:rsidRPr="003333BF">
        <w:rPr>
          <w:rFonts w:eastAsia="MS Mincho"/>
          <w:b/>
          <w:bCs/>
          <w:sz w:val="28"/>
          <w:lang w:eastAsia="ja-JP"/>
        </w:rPr>
        <w:t xml:space="preserve">, </w:t>
      </w:r>
      <w:r>
        <w:rPr>
          <w:rFonts w:eastAsia="MS Mincho"/>
          <w:b/>
          <w:bCs/>
          <w:sz w:val="28"/>
          <w:lang w:eastAsia="ja-JP"/>
        </w:rPr>
        <w:t>Greece</w:t>
      </w:r>
      <w:r w:rsidR="00F17056" w:rsidRPr="003333BF">
        <w:rPr>
          <w:rFonts w:eastAsia="MS Mincho"/>
          <w:b/>
          <w:bCs/>
          <w:sz w:val="28"/>
          <w:lang w:eastAsia="ja-JP"/>
        </w:rPr>
        <w:t xml:space="preserve">, </w:t>
      </w:r>
      <w:r>
        <w:rPr>
          <w:rFonts w:eastAsia="MS Mincho"/>
          <w:b/>
          <w:bCs/>
          <w:sz w:val="28"/>
          <w:lang w:eastAsia="ja-JP"/>
        </w:rPr>
        <w:t>February</w:t>
      </w:r>
      <w:r w:rsidRPr="003333BF">
        <w:rPr>
          <w:rFonts w:eastAsia="MS Mincho"/>
          <w:b/>
          <w:bCs/>
          <w:sz w:val="28"/>
          <w:lang w:eastAsia="ja-JP"/>
        </w:rPr>
        <w:t xml:space="preserve"> </w:t>
      </w:r>
      <w:r>
        <w:rPr>
          <w:rFonts w:eastAsia="MS Mincho"/>
          <w:b/>
          <w:bCs/>
          <w:sz w:val="28"/>
          <w:lang w:eastAsia="ja-JP"/>
        </w:rPr>
        <w:t>27</w:t>
      </w:r>
      <w:r w:rsidRPr="003333BF">
        <w:rPr>
          <w:rFonts w:eastAsia="MS Mincho"/>
          <w:b/>
          <w:bCs/>
          <w:sz w:val="28"/>
          <w:lang w:eastAsia="ja-JP"/>
        </w:rPr>
        <w:t xml:space="preserve">th </w:t>
      </w:r>
      <w:r w:rsidR="00F17056" w:rsidRPr="003333BF">
        <w:rPr>
          <w:rFonts w:eastAsia="MS Mincho"/>
          <w:b/>
          <w:bCs/>
          <w:sz w:val="28"/>
          <w:lang w:eastAsia="ja-JP"/>
        </w:rPr>
        <w:t xml:space="preserve">– </w:t>
      </w:r>
      <w:r>
        <w:rPr>
          <w:rFonts w:eastAsia="MS Mincho"/>
          <w:b/>
          <w:bCs/>
          <w:sz w:val="28"/>
          <w:lang w:eastAsia="ja-JP"/>
        </w:rPr>
        <w:t>March 3rd</w:t>
      </w:r>
      <w:r w:rsidR="00F17056" w:rsidRPr="003333BF">
        <w:rPr>
          <w:rFonts w:eastAsia="MS Mincho"/>
          <w:b/>
          <w:bCs/>
          <w:sz w:val="28"/>
          <w:lang w:eastAsia="ja-JP"/>
        </w:rPr>
        <w:t>, 202</w:t>
      </w:r>
      <w:r>
        <w:rPr>
          <w:rFonts w:eastAsia="MS Mincho"/>
          <w:b/>
          <w:bCs/>
          <w:sz w:val="28"/>
          <w:lang w:eastAsia="ja-JP"/>
        </w:rPr>
        <w:t>3</w:t>
      </w:r>
    </w:p>
    <w:p w14:paraId="705F7CBD" w14:textId="77777777" w:rsidR="003B0A2A" w:rsidRPr="00F17056" w:rsidRDefault="003B0A2A" w:rsidP="005972C9">
      <w:pPr>
        <w:spacing w:after="0"/>
        <w:ind w:left="1988" w:hanging="1988"/>
        <w:rPr>
          <w:b/>
          <w:sz w:val="22"/>
        </w:rPr>
      </w:pPr>
    </w:p>
    <w:p w14:paraId="71F8DF15" w14:textId="0B7861D4" w:rsidR="005972C9" w:rsidRPr="0006542E" w:rsidRDefault="005972C9" w:rsidP="005972C9">
      <w:pPr>
        <w:spacing w:after="0"/>
        <w:ind w:left="1988" w:hanging="1988"/>
        <w:rPr>
          <w:b/>
          <w:sz w:val="28"/>
          <w:szCs w:val="21"/>
          <w:lang w:val="en-US"/>
        </w:rPr>
      </w:pPr>
      <w:r w:rsidRPr="0006542E">
        <w:rPr>
          <w:b/>
          <w:sz w:val="28"/>
          <w:szCs w:val="21"/>
          <w:lang w:val="en-US"/>
        </w:rPr>
        <w:t>Source:</w:t>
      </w:r>
      <w:r w:rsidRPr="0006542E">
        <w:rPr>
          <w:b/>
          <w:sz w:val="28"/>
          <w:szCs w:val="21"/>
          <w:lang w:val="en-US"/>
        </w:rPr>
        <w:tab/>
      </w:r>
      <w:r w:rsidR="00C77760" w:rsidRPr="0006542E">
        <w:rPr>
          <w:b/>
          <w:sz w:val="28"/>
          <w:szCs w:val="21"/>
          <w:lang w:val="en-US"/>
        </w:rPr>
        <w:t>Fujitsu</w:t>
      </w:r>
    </w:p>
    <w:p w14:paraId="0FBBD687" w14:textId="1B31A0AA" w:rsidR="006B3FEE" w:rsidRPr="0006542E" w:rsidRDefault="005972C9" w:rsidP="006B3FEE">
      <w:pPr>
        <w:spacing w:after="0"/>
        <w:ind w:left="1988" w:hanging="1988"/>
        <w:rPr>
          <w:b/>
          <w:sz w:val="28"/>
          <w:szCs w:val="21"/>
          <w:lang w:val="en-US"/>
        </w:rPr>
      </w:pPr>
      <w:r w:rsidRPr="0006542E">
        <w:rPr>
          <w:b/>
          <w:sz w:val="28"/>
          <w:szCs w:val="28"/>
          <w:lang w:val="en-US"/>
        </w:rPr>
        <w:t>Titl</w:t>
      </w:r>
      <w:r w:rsidRPr="0006542E">
        <w:rPr>
          <w:b/>
          <w:sz w:val="28"/>
          <w:szCs w:val="21"/>
          <w:lang w:val="en-US"/>
        </w:rPr>
        <w:t>e:</w:t>
      </w:r>
      <w:r w:rsidRPr="0006542E">
        <w:rPr>
          <w:b/>
          <w:sz w:val="28"/>
          <w:szCs w:val="21"/>
          <w:lang w:val="en-US"/>
        </w:rPr>
        <w:tab/>
      </w:r>
      <w:r w:rsidR="00EC7377" w:rsidRPr="00EC7377">
        <w:rPr>
          <w:b/>
          <w:sz w:val="28"/>
          <w:szCs w:val="21"/>
          <w:lang w:val="en-US"/>
        </w:rPr>
        <w:t>Discussion on channel access mechanism for SL-U</w:t>
      </w:r>
    </w:p>
    <w:p w14:paraId="6B735483" w14:textId="553A11B3" w:rsidR="005972C9" w:rsidRPr="0006542E" w:rsidRDefault="005972C9" w:rsidP="005972C9">
      <w:pPr>
        <w:spacing w:after="0"/>
        <w:ind w:left="1988" w:hanging="1988"/>
        <w:rPr>
          <w:b/>
          <w:sz w:val="28"/>
          <w:szCs w:val="21"/>
          <w:lang w:val="en-US"/>
        </w:rPr>
      </w:pPr>
      <w:r w:rsidRPr="0006542E">
        <w:rPr>
          <w:b/>
          <w:sz w:val="28"/>
          <w:szCs w:val="21"/>
          <w:lang w:val="en-US"/>
        </w:rPr>
        <w:t>Agenda item:</w:t>
      </w:r>
      <w:r w:rsidRPr="0006542E">
        <w:rPr>
          <w:b/>
          <w:sz w:val="28"/>
          <w:szCs w:val="21"/>
          <w:lang w:val="en-US"/>
        </w:rPr>
        <w:tab/>
      </w:r>
      <w:r w:rsidR="00AC4B86" w:rsidRPr="0006542E">
        <w:rPr>
          <w:b/>
          <w:sz w:val="28"/>
          <w:szCs w:val="21"/>
          <w:lang w:val="en-US"/>
        </w:rPr>
        <w:t>9</w:t>
      </w:r>
      <w:r w:rsidR="00985C8E" w:rsidRPr="0006542E">
        <w:rPr>
          <w:b/>
          <w:sz w:val="28"/>
          <w:szCs w:val="21"/>
          <w:lang w:val="en-US"/>
        </w:rPr>
        <w:t>.</w:t>
      </w:r>
      <w:r w:rsidR="00AC4B86" w:rsidRPr="0006542E">
        <w:rPr>
          <w:b/>
          <w:sz w:val="28"/>
          <w:szCs w:val="21"/>
          <w:lang w:val="en-US"/>
        </w:rPr>
        <w:t>4</w:t>
      </w:r>
      <w:r w:rsidR="00AA403B" w:rsidRPr="0006542E">
        <w:rPr>
          <w:b/>
          <w:sz w:val="28"/>
          <w:szCs w:val="21"/>
          <w:lang w:val="en-US"/>
        </w:rPr>
        <w:t>.</w:t>
      </w:r>
      <w:r w:rsidR="00741F5E" w:rsidRPr="0006542E">
        <w:rPr>
          <w:b/>
          <w:sz w:val="28"/>
          <w:szCs w:val="21"/>
          <w:lang w:val="en-US"/>
        </w:rPr>
        <w:t>1</w:t>
      </w:r>
      <w:r w:rsidR="00985C8E" w:rsidRPr="0006542E">
        <w:rPr>
          <w:b/>
          <w:sz w:val="28"/>
          <w:szCs w:val="21"/>
          <w:lang w:val="en-US"/>
        </w:rPr>
        <w:t>.</w:t>
      </w:r>
      <w:r w:rsidR="00AA403B" w:rsidRPr="0006542E">
        <w:rPr>
          <w:b/>
          <w:sz w:val="28"/>
          <w:szCs w:val="21"/>
          <w:lang w:val="en-US"/>
        </w:rPr>
        <w:t>1</w:t>
      </w:r>
    </w:p>
    <w:p w14:paraId="427E0F50" w14:textId="77777777" w:rsidR="005972C9" w:rsidRPr="0006542E" w:rsidRDefault="005972C9" w:rsidP="005972C9">
      <w:pPr>
        <w:spacing w:after="0"/>
        <w:ind w:left="1988" w:hanging="1988"/>
        <w:rPr>
          <w:b/>
          <w:sz w:val="28"/>
          <w:szCs w:val="21"/>
          <w:lang w:val="en-US"/>
        </w:rPr>
      </w:pPr>
      <w:r w:rsidRPr="0006542E">
        <w:rPr>
          <w:b/>
          <w:sz w:val="28"/>
          <w:szCs w:val="21"/>
          <w:lang w:val="en-US"/>
        </w:rPr>
        <w:t>Document for:</w:t>
      </w:r>
      <w:bookmarkStart w:id="0" w:name="DocumentFor"/>
      <w:bookmarkEnd w:id="0"/>
      <w:r w:rsidRPr="0006542E">
        <w:rPr>
          <w:b/>
          <w:sz w:val="28"/>
          <w:szCs w:val="21"/>
          <w:lang w:val="en-US"/>
        </w:rPr>
        <w:tab/>
        <w:t>Discussion and Decision</w:t>
      </w:r>
    </w:p>
    <w:p w14:paraId="791E554A" w14:textId="77777777" w:rsidR="005972C9" w:rsidRPr="0006542E" w:rsidRDefault="005972C9" w:rsidP="005972C9">
      <w:pPr>
        <w:pStyle w:val="3GPPH1"/>
        <w:tabs>
          <w:tab w:val="clear" w:pos="425"/>
          <w:tab w:val="num" w:pos="426"/>
        </w:tabs>
        <w:rPr>
          <w:rFonts w:ascii="Times New Roman" w:hAnsi="Times New Roman"/>
        </w:rPr>
      </w:pPr>
      <w:r w:rsidRPr="0006542E">
        <w:rPr>
          <w:rFonts w:ascii="Times New Roman" w:hAnsi="Times New Roman"/>
        </w:rPr>
        <w:t>Introduction</w:t>
      </w:r>
    </w:p>
    <w:p w14:paraId="493E798E" w14:textId="049F4A31" w:rsidR="00CE56F6" w:rsidRPr="0006542E" w:rsidRDefault="00401B81" w:rsidP="00CE56F6">
      <w:pPr>
        <w:pStyle w:val="3GPPText"/>
      </w:pPr>
      <w:r w:rsidRPr="0006542E">
        <w:t>For Rel-18 sidelink evolution, sidelink on unlicensed band (SL-U) will be standardized. In the WID, the following objective</w:t>
      </w:r>
      <w:r w:rsidR="00EA7156" w:rsidRPr="0006542E">
        <w:t xml:space="preserve"> for SL-U has been </w:t>
      </w:r>
      <w:r w:rsidR="00064E81">
        <w:t>captured</w:t>
      </w:r>
      <w:r w:rsidR="00464529">
        <w:t xml:space="preserve"> [1]</w:t>
      </w:r>
      <w:r w:rsidR="00EA7156" w:rsidRPr="0006542E">
        <w:t>.</w:t>
      </w:r>
    </w:p>
    <w:tbl>
      <w:tblPr>
        <w:tblStyle w:val="af0"/>
        <w:tblW w:w="0" w:type="auto"/>
        <w:tblLook w:val="04A0" w:firstRow="1" w:lastRow="0" w:firstColumn="1" w:lastColumn="0" w:noHBand="0" w:noVBand="1"/>
      </w:tblPr>
      <w:tblGrid>
        <w:gridCol w:w="9962"/>
      </w:tblGrid>
      <w:tr w:rsidR="00CE56F6" w:rsidRPr="00CB52CA" w14:paraId="1C4C7899" w14:textId="77777777" w:rsidTr="00EB7D85">
        <w:tc>
          <w:tcPr>
            <w:tcW w:w="9962" w:type="dxa"/>
          </w:tcPr>
          <w:p w14:paraId="5CE083F2" w14:textId="77777777" w:rsidR="00CE56F6" w:rsidRPr="0006542E" w:rsidRDefault="00CE56F6" w:rsidP="0065774F">
            <w:pPr>
              <w:numPr>
                <w:ilvl w:val="0"/>
                <w:numId w:val="22"/>
              </w:numPr>
              <w:spacing w:before="120" w:after="0"/>
              <w:rPr>
                <w:sz w:val="22"/>
                <w:szCs w:val="22"/>
              </w:rPr>
            </w:pPr>
            <w:bookmarkStart w:id="1" w:name="OLE_LINK269"/>
            <w:r w:rsidRPr="0006542E">
              <w:rPr>
                <w:sz w:val="22"/>
                <w:szCs w:val="22"/>
              </w:rPr>
              <w:t>Study and specify support of sidelink on unlicensed spectrum for both mode 1 and mode 2 where Uu operation for mode 1 is limited to licensed spectrum only [RAN1, RAN2, RAN4]</w:t>
            </w:r>
          </w:p>
          <w:p w14:paraId="2C32C371" w14:textId="77777777" w:rsidR="00CE56F6" w:rsidRPr="0006542E" w:rsidRDefault="00CE56F6" w:rsidP="00CE56F6">
            <w:pPr>
              <w:numPr>
                <w:ilvl w:val="0"/>
                <w:numId w:val="21"/>
              </w:numPr>
              <w:spacing w:before="60" w:after="60"/>
              <w:ind w:left="993" w:hanging="284"/>
              <w:rPr>
                <w:sz w:val="22"/>
                <w:szCs w:val="22"/>
                <w:lang w:eastAsia="ko-KR"/>
              </w:rPr>
            </w:pPr>
            <w:r w:rsidRPr="0006542E">
              <w:rPr>
                <w:sz w:val="22"/>
                <w:szCs w:val="22"/>
                <w:lang w:eastAsia="ko-KR"/>
              </w:rPr>
              <w:t>Channel access mechanisms from NR-U shall be reused for sidelink unlicensed operation</w:t>
            </w:r>
          </w:p>
          <w:p w14:paraId="32808870" w14:textId="77777777" w:rsidR="00CE56F6" w:rsidRPr="0006542E" w:rsidRDefault="00CE56F6" w:rsidP="00CE56F6">
            <w:pPr>
              <w:numPr>
                <w:ilvl w:val="1"/>
                <w:numId w:val="21"/>
              </w:numPr>
              <w:spacing w:before="60" w:after="60"/>
              <w:ind w:left="1418" w:hanging="284"/>
              <w:rPr>
                <w:sz w:val="22"/>
                <w:szCs w:val="22"/>
                <w:lang w:eastAsia="ko-KR"/>
              </w:rPr>
            </w:pPr>
            <w:bookmarkStart w:id="2" w:name="_Hlk89917081"/>
            <w:r w:rsidRPr="0006542E">
              <w:rPr>
                <w:sz w:val="22"/>
                <w:szCs w:val="22"/>
                <w:lang w:eastAsia="ko-KR"/>
              </w:rPr>
              <w:t>Assess the applicability of sidelink resource reservation from Rel-16/Rel-17 to sidelink unlicensed operation within the boundaries of unlicensed channel access mechanism and operation</w:t>
            </w:r>
          </w:p>
          <w:p w14:paraId="07FF07FC" w14:textId="77777777" w:rsidR="00CE56F6" w:rsidRPr="0006542E" w:rsidRDefault="00CE56F6" w:rsidP="00CE56F6">
            <w:pPr>
              <w:numPr>
                <w:ilvl w:val="2"/>
                <w:numId w:val="21"/>
              </w:numPr>
              <w:spacing w:before="60" w:after="60"/>
              <w:rPr>
                <w:sz w:val="22"/>
                <w:szCs w:val="22"/>
                <w:lang w:eastAsia="ko-KR"/>
              </w:rPr>
            </w:pPr>
            <w:r w:rsidRPr="0006542E">
              <w:rPr>
                <w:sz w:val="22"/>
                <w:szCs w:val="22"/>
                <w:lang w:eastAsia="ko-KR"/>
              </w:rPr>
              <w:t>No specific enhancements for Rel-17 resource allocation mechanisms</w:t>
            </w:r>
            <w:bookmarkEnd w:id="2"/>
          </w:p>
          <w:p w14:paraId="5DE1F31C" w14:textId="77777777" w:rsidR="00CE56F6" w:rsidRPr="0006542E" w:rsidRDefault="00CE56F6" w:rsidP="00CE56F6">
            <w:pPr>
              <w:numPr>
                <w:ilvl w:val="2"/>
                <w:numId w:val="21"/>
              </w:numPr>
              <w:spacing w:before="60" w:after="60"/>
              <w:rPr>
                <w:sz w:val="22"/>
                <w:szCs w:val="22"/>
                <w:lang w:eastAsia="ko-KR"/>
              </w:rPr>
            </w:pPr>
            <w:r w:rsidRPr="0006542E">
              <w:rPr>
                <w:sz w:val="22"/>
                <w:szCs w:val="22"/>
                <w:lang w:eastAsia="ko-KR"/>
              </w:rPr>
              <w:t>If the existing NR-U channel access framework does not support the required SL-U functionality, WGs will make appropriate recommendations for RAN approval.</w:t>
            </w:r>
          </w:p>
          <w:p w14:paraId="40386B96" w14:textId="77777777" w:rsidR="00CE56F6" w:rsidRPr="0006542E" w:rsidRDefault="00CE56F6" w:rsidP="00CE56F6">
            <w:pPr>
              <w:numPr>
                <w:ilvl w:val="0"/>
                <w:numId w:val="21"/>
              </w:numPr>
              <w:spacing w:before="60" w:after="60"/>
              <w:ind w:left="993" w:hanging="284"/>
              <w:rPr>
                <w:sz w:val="22"/>
                <w:szCs w:val="22"/>
                <w:lang w:eastAsia="ko-KR"/>
              </w:rPr>
            </w:pPr>
            <w:bookmarkStart w:id="3" w:name="_Hlk89917101"/>
            <w:r w:rsidRPr="0006542E">
              <w:rPr>
                <w:sz w:val="22"/>
                <w:szCs w:val="22"/>
                <w:lang w:eastAsia="ko-KR"/>
              </w:rPr>
              <w:t>Physical channel design framework: Required changes to NR sidelink physical channel structures and procedures to operate on unlicensed spectrum</w:t>
            </w:r>
            <w:bookmarkEnd w:id="3"/>
          </w:p>
          <w:p w14:paraId="4F844158" w14:textId="77777777" w:rsidR="00CE56F6" w:rsidRPr="0006542E" w:rsidRDefault="00CE56F6" w:rsidP="00CE56F6">
            <w:pPr>
              <w:numPr>
                <w:ilvl w:val="1"/>
                <w:numId w:val="21"/>
              </w:numPr>
              <w:spacing w:before="60" w:after="60"/>
              <w:ind w:left="1418" w:hanging="284"/>
              <w:rPr>
                <w:sz w:val="22"/>
                <w:szCs w:val="22"/>
                <w:lang w:eastAsia="ko-KR"/>
              </w:rPr>
            </w:pPr>
            <w:bookmarkStart w:id="4" w:name="_Hlk89917118"/>
            <w:r w:rsidRPr="0006542E">
              <w:rPr>
                <w:sz w:val="22"/>
                <w:szCs w:val="22"/>
                <w:lang w:eastAsia="ko-KR"/>
              </w:rPr>
              <w:t xml:space="preserve">The existing NR sidelink and NR-U channel structure shall be reused </w:t>
            </w:r>
            <w:bookmarkEnd w:id="4"/>
            <w:r w:rsidRPr="0006542E">
              <w:rPr>
                <w:sz w:val="22"/>
                <w:szCs w:val="22"/>
                <w:lang w:eastAsia="ko-KR"/>
              </w:rPr>
              <w:t>as the baseline.</w:t>
            </w:r>
          </w:p>
          <w:p w14:paraId="1FCB9D5E" w14:textId="77777777" w:rsidR="00CE56F6" w:rsidRPr="0006542E" w:rsidRDefault="00CE56F6" w:rsidP="00CE56F6">
            <w:pPr>
              <w:numPr>
                <w:ilvl w:val="0"/>
                <w:numId w:val="21"/>
              </w:numPr>
              <w:spacing w:before="60" w:after="60"/>
              <w:ind w:left="993" w:hanging="284"/>
              <w:rPr>
                <w:sz w:val="22"/>
                <w:szCs w:val="22"/>
                <w:lang w:eastAsia="ko-KR"/>
              </w:rPr>
            </w:pPr>
            <w:bookmarkStart w:id="5" w:name="_Hlk89917140"/>
            <w:r w:rsidRPr="0006542E">
              <w:rPr>
                <w:sz w:val="22"/>
                <w:szCs w:val="22"/>
                <w:lang w:eastAsia="ko-KR"/>
              </w:rPr>
              <w:t>No specific enhancements for existing NR SL feature</w:t>
            </w:r>
            <w:bookmarkEnd w:id="5"/>
          </w:p>
          <w:p w14:paraId="4D2B96FE" w14:textId="7DCD0F5D" w:rsidR="00CE56F6" w:rsidRPr="0006542E" w:rsidRDefault="00385EFD" w:rsidP="00CE56F6">
            <w:pPr>
              <w:numPr>
                <w:ilvl w:val="0"/>
                <w:numId w:val="21"/>
              </w:numPr>
              <w:spacing w:before="60" w:after="60"/>
              <w:ind w:left="993" w:hanging="284"/>
              <w:rPr>
                <w:sz w:val="22"/>
                <w:szCs w:val="22"/>
              </w:rPr>
            </w:pPr>
            <w:r>
              <w:rPr>
                <w:sz w:val="22"/>
                <w:szCs w:val="22"/>
                <w:lang w:eastAsia="ko-KR"/>
              </w:rPr>
              <w:t>F</w:t>
            </w:r>
            <w:r w:rsidR="00CE56F6" w:rsidRPr="0006542E">
              <w:rPr>
                <w:sz w:val="22"/>
                <w:szCs w:val="22"/>
                <w:lang w:eastAsia="ko-KR"/>
              </w:rPr>
              <w:t>ocus on FR1 unlicensed bands (n46 and n96/n102)</w:t>
            </w:r>
            <w:bookmarkStart w:id="6" w:name="_Hlk89917215"/>
            <w:r w:rsidR="00CE56F6" w:rsidRPr="0006542E">
              <w:rPr>
                <w:sz w:val="22"/>
                <w:szCs w:val="22"/>
                <w:lang w:eastAsia="ko-KR"/>
              </w:rPr>
              <w:t>.</w:t>
            </w:r>
            <w:bookmarkEnd w:id="6"/>
          </w:p>
        </w:tc>
      </w:tr>
    </w:tbl>
    <w:bookmarkEnd w:id="1"/>
    <w:p w14:paraId="13D40E8A" w14:textId="170B2EDF" w:rsidR="00CE56F6" w:rsidRPr="0006542E" w:rsidRDefault="002F1239" w:rsidP="00257226">
      <w:pPr>
        <w:pStyle w:val="3GPPText"/>
        <w:rPr>
          <w:lang w:eastAsia="zh-CN"/>
        </w:rPr>
      </w:pPr>
      <w:r>
        <w:t xml:space="preserve">Based on the objective, </w:t>
      </w:r>
      <w:r w:rsidR="006F223E">
        <w:t xml:space="preserve">the required changes to support SL-U </w:t>
      </w:r>
      <w:r w:rsidR="003F0736">
        <w:t xml:space="preserve">are </w:t>
      </w:r>
      <w:r w:rsidR="006F223E">
        <w:t xml:space="preserve">mainly </w:t>
      </w:r>
      <w:r w:rsidR="003F0736">
        <w:t>on</w:t>
      </w:r>
      <w:r w:rsidR="006F223E">
        <w:t xml:space="preserve"> </w:t>
      </w:r>
      <w:r w:rsidR="00A92549">
        <w:rPr>
          <w:rFonts w:hint="eastAsia"/>
          <w:lang w:eastAsia="zh-CN"/>
        </w:rPr>
        <w:t>the</w:t>
      </w:r>
      <w:r w:rsidR="00A92549">
        <w:t xml:space="preserve"> </w:t>
      </w:r>
      <w:r w:rsidR="006F223E">
        <w:t xml:space="preserve">channel access and </w:t>
      </w:r>
      <w:r w:rsidR="00A92549">
        <w:t xml:space="preserve">the </w:t>
      </w:r>
      <w:r w:rsidR="006F223E">
        <w:t>physical channel</w:t>
      </w:r>
      <w:r w:rsidR="003F0736">
        <w:t xml:space="preserve"> structure</w:t>
      </w:r>
      <w:r>
        <w:t xml:space="preserve">. </w:t>
      </w:r>
      <w:r w:rsidR="00152E33">
        <w:t>In the RAN1#</w:t>
      </w:r>
      <w:r w:rsidR="009339D8">
        <w:t xml:space="preserve">111 </w:t>
      </w:r>
      <w:r w:rsidR="00152E33">
        <w:t xml:space="preserve">meeting, some agreements on those aspects have been achieved. </w:t>
      </w:r>
      <w:r w:rsidR="004B6830" w:rsidRPr="0006542E">
        <w:t xml:space="preserve">In this contribution, we share some </w:t>
      </w:r>
      <w:r w:rsidR="004D47ED">
        <w:t xml:space="preserve">further </w:t>
      </w:r>
      <w:r w:rsidR="0026521F">
        <w:t>discussions</w:t>
      </w:r>
      <w:r w:rsidR="004B6830" w:rsidRPr="0006542E">
        <w:t xml:space="preserve"> on </w:t>
      </w:r>
      <w:r w:rsidR="002F78EF">
        <w:t>the part of</w:t>
      </w:r>
      <w:r w:rsidR="002F78EF" w:rsidRPr="0006542E">
        <w:t xml:space="preserve"> </w:t>
      </w:r>
      <w:r w:rsidR="00DB4B47" w:rsidRPr="0006542E">
        <w:t>channel access for SL-U</w:t>
      </w:r>
      <w:r w:rsidR="004B6830" w:rsidRPr="0006542E">
        <w:t>.</w:t>
      </w:r>
    </w:p>
    <w:p w14:paraId="66353E80" w14:textId="3B5AC0C6" w:rsidR="000175EE" w:rsidRDefault="00970C4B" w:rsidP="000175EE">
      <w:pPr>
        <w:pStyle w:val="3GPPH1"/>
        <w:rPr>
          <w:rFonts w:ascii="Times New Roman" w:hAnsi="Times New Roman"/>
          <w:lang w:val="en-US"/>
        </w:rPr>
      </w:pPr>
      <w:r w:rsidRPr="0006542E">
        <w:rPr>
          <w:rFonts w:ascii="Times New Roman" w:hAnsi="Times New Roman"/>
          <w:lang w:val="en-US"/>
        </w:rPr>
        <w:t>Discussion</w:t>
      </w:r>
    </w:p>
    <w:p w14:paraId="12791E8D" w14:textId="0C5A0210" w:rsidR="00FD4906" w:rsidRPr="00700F66" w:rsidRDefault="00FD4906" w:rsidP="00FD4906">
      <w:pPr>
        <w:pStyle w:val="3GPPText"/>
      </w:pPr>
      <w:r>
        <w:rPr>
          <w:rFonts w:hint="eastAsia"/>
        </w:rPr>
        <w:t>In</w:t>
      </w:r>
      <w:r>
        <w:t xml:space="preserve"> the RAN1#1</w:t>
      </w:r>
      <w:r w:rsidR="005B3B2E">
        <w:t>10</w:t>
      </w:r>
      <w:r>
        <w:t xml:space="preserve"> meeting, the following agreement has been achieved for </w:t>
      </w:r>
      <w:r w:rsidR="007C1CA9">
        <w:t xml:space="preserve">COT </w:t>
      </w:r>
      <w:r w:rsidR="007C1CA9">
        <w:rPr>
          <w:rFonts w:hint="eastAsia"/>
          <w:lang w:eastAsia="zh-CN"/>
        </w:rPr>
        <w:t>sharing</w:t>
      </w:r>
      <w:r>
        <w:t xml:space="preserve"> </w:t>
      </w:r>
      <w:r>
        <w:fldChar w:fldCharType="begin"/>
      </w:r>
      <w:r>
        <w:instrText xml:space="preserve"> REF _Ref111020518 \r \h </w:instrText>
      </w:r>
      <w:r>
        <w:fldChar w:fldCharType="separate"/>
      </w:r>
      <w:r>
        <w:t>[2]</w:t>
      </w:r>
      <w:r>
        <w:fldChar w:fldCharType="end"/>
      </w:r>
      <w:r>
        <w:t>.</w:t>
      </w:r>
      <w:r w:rsidR="00797518">
        <w:t xml:space="preserve"> </w:t>
      </w:r>
      <w:r w:rsidR="00A85EF5">
        <w:rPr>
          <w:lang w:eastAsia="zh-CN"/>
        </w:rPr>
        <w:t>The agreement has established the fundamental framework for COT sharing.</w:t>
      </w:r>
      <w:r w:rsidR="00A85EF5">
        <w:t xml:space="preserve"> </w:t>
      </w:r>
      <w:r w:rsidR="00B547F7">
        <w:t>For some FFS points, further progresses have been made. For example, f</w:t>
      </w:r>
      <w:r w:rsidR="00A77F55">
        <w:t>or the FFS point under</w:t>
      </w:r>
      <w:r w:rsidR="006942E4">
        <w:t xml:space="preserve"> </w:t>
      </w:r>
      <w:r w:rsidR="00A77F55">
        <w:t>“</w:t>
      </w:r>
      <w:r w:rsidR="006942E4">
        <w:t>the COT initiating UE is a target receiver of the responding UE’s transmission(s)</w:t>
      </w:r>
      <w:r w:rsidR="00A77F55">
        <w:t>”</w:t>
      </w:r>
      <w:r w:rsidR="006942E4">
        <w:t>, the next-level details have been further agreed i</w:t>
      </w:r>
      <w:r w:rsidR="00797518">
        <w:t>n the RAN1#111 meeting</w:t>
      </w:r>
      <w:r w:rsidR="006942E4">
        <w:t>.</w:t>
      </w:r>
      <w:r w:rsidR="008173E9">
        <w:t xml:space="preserve"> However, there </w:t>
      </w:r>
      <w:r w:rsidR="00A77F55">
        <w:t>are still FFS points unresolved. In the following, we share some discussions on some remaining FFS points.</w:t>
      </w:r>
    </w:p>
    <w:tbl>
      <w:tblPr>
        <w:tblStyle w:val="af0"/>
        <w:tblpPr w:leftFromText="180" w:rightFromText="180" w:vertAnchor="text" w:horzAnchor="margin" w:tblpY="108"/>
        <w:tblW w:w="0" w:type="auto"/>
        <w:tblLook w:val="04A0" w:firstRow="1" w:lastRow="0" w:firstColumn="1" w:lastColumn="0" w:noHBand="0" w:noVBand="1"/>
      </w:tblPr>
      <w:tblGrid>
        <w:gridCol w:w="9962"/>
      </w:tblGrid>
      <w:tr w:rsidR="00FD4906" w:rsidRPr="00700F66" w14:paraId="37DCF80D" w14:textId="77777777" w:rsidTr="004F393F">
        <w:tc>
          <w:tcPr>
            <w:tcW w:w="9962" w:type="dxa"/>
          </w:tcPr>
          <w:p w14:paraId="4B95B84D" w14:textId="77777777" w:rsidR="00FD4906" w:rsidRDefault="00FD4906" w:rsidP="004F393F">
            <w:r>
              <w:rPr>
                <w:b/>
                <w:bCs/>
                <w:highlight w:val="green"/>
              </w:rPr>
              <w:t>Agreement</w:t>
            </w:r>
          </w:p>
          <w:p w14:paraId="49CC3AD6" w14:textId="77777777" w:rsidR="00FD4906" w:rsidRDefault="00FD4906" w:rsidP="004F393F">
            <w:pPr>
              <w:pStyle w:val="a6"/>
              <w:numPr>
                <w:ilvl w:val="0"/>
                <w:numId w:val="28"/>
              </w:numPr>
              <w:autoSpaceDE w:val="0"/>
              <w:autoSpaceDN w:val="0"/>
              <w:adjustRightInd w:val="0"/>
              <w:snapToGrid w:val="0"/>
              <w:spacing w:after="120" w:line="256" w:lineRule="auto"/>
              <w:jc w:val="both"/>
              <w:rPr>
                <w:rFonts w:ascii="Times New Roman" w:hAnsi="Times New Roman"/>
                <w:szCs w:val="20"/>
              </w:rPr>
            </w:pPr>
            <w:r>
              <w:rPr>
                <w:rFonts w:ascii="Times New Roman" w:hAnsi="Times New Roman"/>
                <w:szCs w:val="20"/>
              </w:rPr>
              <w:t>For UE-to-UE COT sharing, continue considering the following alternatives:</w:t>
            </w:r>
          </w:p>
          <w:p w14:paraId="3AFA0DEB" w14:textId="77777777" w:rsidR="00FD4906" w:rsidRDefault="00FD4906" w:rsidP="004F393F">
            <w:pPr>
              <w:pStyle w:val="a6"/>
              <w:numPr>
                <w:ilvl w:val="1"/>
                <w:numId w:val="28"/>
              </w:numPr>
              <w:autoSpaceDE w:val="0"/>
              <w:autoSpaceDN w:val="0"/>
              <w:adjustRightInd w:val="0"/>
              <w:snapToGrid w:val="0"/>
              <w:spacing w:after="120" w:line="256" w:lineRule="auto"/>
              <w:jc w:val="both"/>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25F4B29C" w14:textId="77777777" w:rsidR="00FD4906" w:rsidRDefault="00FD4906" w:rsidP="004F393F">
            <w:pPr>
              <w:pStyle w:val="a6"/>
              <w:numPr>
                <w:ilvl w:val="2"/>
                <w:numId w:val="28"/>
              </w:numPr>
              <w:autoSpaceDE w:val="0"/>
              <w:autoSpaceDN w:val="0"/>
              <w:adjustRightInd w:val="0"/>
              <w:snapToGrid w:val="0"/>
              <w:spacing w:after="120" w:line="256" w:lineRule="auto"/>
              <w:jc w:val="both"/>
              <w:rPr>
                <w:rFonts w:ascii="Times New Roman" w:hAnsi="Times New Roman"/>
                <w:szCs w:val="20"/>
              </w:rPr>
            </w:pPr>
            <w:r>
              <w:rPr>
                <w:rFonts w:ascii="Times New Roman" w:hAnsi="Times New Roman"/>
                <w:szCs w:val="20"/>
              </w:rPr>
              <w:lastRenderedPageBreak/>
              <w:t>When the responding UE uses the shared COT for its transmission has an equal or smaller CAPC value than the CAPC value indicated in a shared COT information</w:t>
            </w:r>
          </w:p>
          <w:p w14:paraId="3774D407" w14:textId="77777777" w:rsidR="00FD4906" w:rsidRDefault="00FD4906" w:rsidP="004F393F">
            <w:pPr>
              <w:pStyle w:val="a6"/>
              <w:numPr>
                <w:ilvl w:val="2"/>
                <w:numId w:val="28"/>
              </w:numPr>
              <w:autoSpaceDE w:val="0"/>
              <w:autoSpaceDN w:val="0"/>
              <w:adjustRightInd w:val="0"/>
              <w:snapToGrid w:val="0"/>
              <w:spacing w:after="120" w:line="256" w:lineRule="auto"/>
              <w:jc w:val="both"/>
              <w:rPr>
                <w:rFonts w:ascii="Times New Roman" w:hAnsi="Times New Roman"/>
                <w:szCs w:val="20"/>
              </w:rPr>
            </w:pPr>
            <w:r>
              <w:rPr>
                <w:rFonts w:ascii="Times New Roman" w:hAnsi="Times New Roman"/>
                <w:szCs w:val="20"/>
              </w:rPr>
              <w:t>FFS any additional conditions</w:t>
            </w:r>
          </w:p>
          <w:p w14:paraId="17F6E3B7" w14:textId="77777777" w:rsidR="00FD4906" w:rsidRDefault="00FD4906" w:rsidP="004F393F">
            <w:pPr>
              <w:pStyle w:val="a6"/>
              <w:numPr>
                <w:ilvl w:val="1"/>
                <w:numId w:val="28"/>
              </w:numPr>
              <w:autoSpaceDE w:val="0"/>
              <w:autoSpaceDN w:val="0"/>
              <w:adjustRightInd w:val="0"/>
              <w:snapToGrid w:val="0"/>
              <w:spacing w:after="120" w:line="256" w:lineRule="auto"/>
              <w:jc w:val="both"/>
              <w:rPr>
                <w:rFonts w:ascii="Times New Roman" w:hAnsi="Times New Roman"/>
                <w:szCs w:val="20"/>
              </w:rPr>
            </w:pPr>
            <w:r>
              <w:rPr>
                <w:rFonts w:ascii="Times New Roman" w:hAnsi="Times New Roman"/>
                <w:szCs w:val="20"/>
              </w:rPr>
              <w:t>Alt. 2: A responding SL UE can utilize a COT shared by a COT initiating UE when the responding SL UE is a target receiver of the COT initiating UE’s transmission in the COT.</w:t>
            </w:r>
          </w:p>
          <w:p w14:paraId="758AAEC8" w14:textId="77777777" w:rsidR="00FD4906" w:rsidRDefault="00FD4906" w:rsidP="004F393F">
            <w:pPr>
              <w:pStyle w:val="a6"/>
              <w:numPr>
                <w:ilvl w:val="2"/>
                <w:numId w:val="28"/>
              </w:numPr>
              <w:autoSpaceDE w:val="0"/>
              <w:autoSpaceDN w:val="0"/>
              <w:adjustRightInd w:val="0"/>
              <w:snapToGrid w:val="0"/>
              <w:spacing w:after="120" w:line="256" w:lineRule="auto"/>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64601D8C" w14:textId="4C97CE28" w:rsidR="00FD4906" w:rsidRDefault="00FD4906" w:rsidP="004F393F">
            <w:pPr>
              <w:pStyle w:val="a6"/>
              <w:numPr>
                <w:ilvl w:val="2"/>
                <w:numId w:val="28"/>
              </w:numPr>
              <w:autoSpaceDE w:val="0"/>
              <w:autoSpaceDN w:val="0"/>
              <w:adjustRightInd w:val="0"/>
              <w:snapToGrid w:val="0"/>
              <w:spacing w:after="120" w:line="256" w:lineRule="auto"/>
              <w:jc w:val="both"/>
              <w:rPr>
                <w:rFonts w:ascii="Times New Roman" w:hAnsi="Times New Roman"/>
                <w:szCs w:val="20"/>
              </w:rPr>
            </w:pPr>
            <w:r>
              <w:rPr>
                <w:rFonts w:ascii="Times New Roman" w:hAnsi="Times New Roman"/>
                <w:szCs w:val="20"/>
              </w:rPr>
              <w:t>FFS how to determine a SL UE is a target receiver</w:t>
            </w:r>
            <w:r w:rsidR="006E4CEF">
              <w:rPr>
                <w:rFonts w:ascii="Times New Roman" w:eastAsiaTheme="minorEastAsia" w:hAnsi="Times New Roman" w:hint="eastAsia"/>
                <w:szCs w:val="20"/>
                <w:lang w:eastAsia="zh-CN"/>
              </w:rPr>
              <w:t>.</w:t>
            </w:r>
            <w:r w:rsidR="006E4CEF">
              <w:rPr>
                <w:rFonts w:ascii="Times New Roman" w:eastAsiaTheme="minorEastAsia" w:hAnsi="Times New Roman"/>
                <w:szCs w:val="20"/>
                <w:lang w:eastAsia="zh-CN"/>
              </w:rPr>
              <w:t xml:space="preserve"> </w:t>
            </w:r>
            <w:r>
              <w:rPr>
                <w:rFonts w:ascii="Times New Roman" w:hAnsi="Times New Roman"/>
                <w:szCs w:val="20"/>
              </w:rPr>
              <w:t>FFS: details of the channel type of the COT initiating UE’s transmission</w:t>
            </w:r>
          </w:p>
          <w:p w14:paraId="565A7D78" w14:textId="77777777" w:rsidR="00FD4906" w:rsidRDefault="00FD4906" w:rsidP="004F393F">
            <w:pPr>
              <w:pStyle w:val="a6"/>
              <w:numPr>
                <w:ilvl w:val="2"/>
                <w:numId w:val="28"/>
              </w:numPr>
              <w:autoSpaceDE w:val="0"/>
              <w:autoSpaceDN w:val="0"/>
              <w:adjustRightInd w:val="0"/>
              <w:snapToGrid w:val="0"/>
              <w:spacing w:after="120" w:line="256" w:lineRule="auto"/>
              <w:jc w:val="both"/>
              <w:rPr>
                <w:rFonts w:ascii="Times New Roman" w:hAnsi="Times New Roman"/>
                <w:szCs w:val="20"/>
              </w:rPr>
            </w:pPr>
            <w:r>
              <w:rPr>
                <w:rFonts w:ascii="Times New Roman" w:hAnsi="Times New Roman"/>
                <w:szCs w:val="20"/>
              </w:rPr>
              <w:t>FFS any additional conditions</w:t>
            </w:r>
          </w:p>
          <w:p w14:paraId="688C36DD" w14:textId="77777777" w:rsidR="00FD4906" w:rsidRDefault="00FD4906" w:rsidP="004F393F">
            <w:pPr>
              <w:pStyle w:val="a6"/>
              <w:numPr>
                <w:ilvl w:val="1"/>
                <w:numId w:val="28"/>
              </w:numPr>
              <w:autoSpaceDE w:val="0"/>
              <w:autoSpaceDN w:val="0"/>
              <w:adjustRightInd w:val="0"/>
              <w:snapToGrid w:val="0"/>
              <w:spacing w:after="120" w:line="256" w:lineRule="auto"/>
              <w:jc w:val="both"/>
              <w:rPr>
                <w:rFonts w:ascii="Times New Roman" w:hAnsi="Times New Roman"/>
                <w:szCs w:val="20"/>
              </w:rPr>
            </w:pPr>
            <w:r>
              <w:rPr>
                <w:rFonts w:ascii="Times New Roman" w:hAnsi="Times New Roman"/>
                <w:szCs w:val="20"/>
              </w:rPr>
              <w:t>For Alt1 and Alt2: When a responding UE uses a shared COT for its transmission(s), the COT initiating UE is a target receiver of the responding UE’s transmission(s).</w:t>
            </w:r>
          </w:p>
          <w:p w14:paraId="6621A70E" w14:textId="77777777" w:rsidR="00FD4906" w:rsidRDefault="00FD4906" w:rsidP="004F393F">
            <w:pPr>
              <w:pStyle w:val="a6"/>
              <w:numPr>
                <w:ilvl w:val="2"/>
                <w:numId w:val="28"/>
              </w:numPr>
              <w:autoSpaceDE w:val="0"/>
              <w:autoSpaceDN w:val="0"/>
              <w:adjustRightInd w:val="0"/>
              <w:snapToGrid w:val="0"/>
              <w:spacing w:after="120" w:line="256" w:lineRule="auto"/>
              <w:jc w:val="both"/>
              <w:rPr>
                <w:rFonts w:ascii="Times New Roman" w:hAnsi="Times New Roman"/>
                <w:szCs w:val="20"/>
              </w:rPr>
            </w:pPr>
            <w:r>
              <w:rPr>
                <w:rFonts w:ascii="Times New Roman" w:hAnsi="Times New Roman"/>
                <w:szCs w:val="20"/>
              </w:rPr>
              <w:t>FFS: details of the channel type of the responding UE’s transmission(s)</w:t>
            </w:r>
          </w:p>
          <w:p w14:paraId="3412BE12" w14:textId="77777777" w:rsidR="00FD4906" w:rsidRDefault="00FD4906" w:rsidP="004F393F">
            <w:pPr>
              <w:pStyle w:val="a6"/>
              <w:numPr>
                <w:ilvl w:val="0"/>
                <w:numId w:val="28"/>
              </w:numPr>
              <w:autoSpaceDE w:val="0"/>
              <w:autoSpaceDN w:val="0"/>
              <w:adjustRightInd w:val="0"/>
              <w:snapToGrid w:val="0"/>
              <w:spacing w:after="120" w:line="256" w:lineRule="auto"/>
              <w:jc w:val="both"/>
              <w:rPr>
                <w:rFonts w:ascii="Times New Roman" w:hAnsi="Times New Roman"/>
                <w:szCs w:val="20"/>
              </w:rPr>
            </w:pPr>
            <w:r>
              <w:rPr>
                <w:rFonts w:ascii="Times New Roman" w:hAnsi="Times New Roman"/>
                <w:szCs w:val="20"/>
              </w:rPr>
              <w:t>gNB relaying/forwarding a UE initiated COT to another UE is not supported in Rel-18</w:t>
            </w:r>
          </w:p>
          <w:p w14:paraId="4E12874A" w14:textId="77777777" w:rsidR="00FD4906" w:rsidRPr="00BB0276" w:rsidRDefault="00FD4906" w:rsidP="004F393F">
            <w:pPr>
              <w:pStyle w:val="a6"/>
              <w:numPr>
                <w:ilvl w:val="0"/>
                <w:numId w:val="28"/>
              </w:numPr>
              <w:autoSpaceDE w:val="0"/>
              <w:autoSpaceDN w:val="0"/>
              <w:adjustRightInd w:val="0"/>
              <w:snapToGrid w:val="0"/>
              <w:spacing w:after="120" w:line="256" w:lineRule="auto"/>
              <w:jc w:val="both"/>
              <w:rPr>
                <w:rFonts w:ascii="Times New Roman" w:hAnsi="Times New Roman"/>
                <w:szCs w:val="20"/>
              </w:rPr>
            </w:pPr>
            <w:r>
              <w:rPr>
                <w:rFonts w:ascii="Times New Roman" w:hAnsi="Times New Roman"/>
                <w:szCs w:val="20"/>
              </w:rPr>
              <w:t>FFS whether a Mode 1 UE can report a COT or related information to gNB for aiding Mode 1 RA</w:t>
            </w:r>
          </w:p>
        </w:tc>
      </w:tr>
    </w:tbl>
    <w:p w14:paraId="0F2617E9" w14:textId="1719034B" w:rsidR="00FD4906" w:rsidRDefault="00F90A54" w:rsidP="00FB4F4F">
      <w:pPr>
        <w:pStyle w:val="3GPPText"/>
        <w:rPr>
          <w:lang w:eastAsia="zh-CN"/>
        </w:rPr>
      </w:pPr>
      <w:r>
        <w:rPr>
          <w:lang w:eastAsia="zh-CN"/>
        </w:rPr>
        <w:lastRenderedPageBreak/>
        <w:t>The above agreement has established the fundamental framework for UE-to-UE COT sharing</w:t>
      </w:r>
      <w:r w:rsidR="00631602">
        <w:rPr>
          <w:lang w:eastAsia="zh-CN"/>
        </w:rPr>
        <w:t>. Under the COT sharing framework,</w:t>
      </w:r>
      <w:r w:rsidRPr="00F90A54">
        <w:rPr>
          <w:rFonts w:hint="eastAsia"/>
          <w:lang w:eastAsia="zh-CN"/>
        </w:rPr>
        <w:t xml:space="preserve"> </w:t>
      </w:r>
      <w:r w:rsidR="00631602">
        <w:rPr>
          <w:lang w:eastAsia="zh-CN"/>
        </w:rPr>
        <w:t>t</w:t>
      </w:r>
      <w:r w:rsidR="007C1CA9" w:rsidRPr="00A31806">
        <w:rPr>
          <w:lang w:eastAsia="zh-CN"/>
        </w:rPr>
        <w:t xml:space="preserve">he </w:t>
      </w:r>
      <w:r w:rsidR="007C1CA9">
        <w:rPr>
          <w:lang w:eastAsia="zh-CN"/>
        </w:rPr>
        <w:t>major difference</w:t>
      </w:r>
      <w:r w:rsidR="00755BC9">
        <w:rPr>
          <w:lang w:eastAsia="zh-CN"/>
        </w:rPr>
        <w:t xml:space="preserve"> between Alt. 1 and Alt. 2 </w:t>
      </w:r>
      <w:r w:rsidR="00916FF4">
        <w:rPr>
          <w:lang w:eastAsia="zh-CN"/>
        </w:rPr>
        <w:t>lies in</w:t>
      </w:r>
      <w:r w:rsidR="00755BC9">
        <w:rPr>
          <w:lang w:eastAsia="zh-CN"/>
        </w:rPr>
        <w:t xml:space="preserve"> how to determine a COT sharing UE. For </w:t>
      </w:r>
      <w:r w:rsidR="00916FF4">
        <w:rPr>
          <w:lang w:eastAsia="zh-CN"/>
        </w:rPr>
        <w:t>Alt. 1</w:t>
      </w:r>
      <w:r w:rsidR="00755BC9">
        <w:rPr>
          <w:lang w:eastAsia="zh-CN"/>
        </w:rPr>
        <w:t xml:space="preserve">, </w:t>
      </w:r>
      <w:r w:rsidR="00916FF4">
        <w:rPr>
          <w:lang w:eastAsia="zh-CN"/>
        </w:rPr>
        <w:t xml:space="preserve">a COT sharing UE is a target receiver of a COT initiating UE’s PSSCH. For Alt. 2, a COT sharing UE is a target receiver of a COT initiating UE’s transmission, and </w:t>
      </w:r>
      <w:r w:rsidR="001D163B">
        <w:rPr>
          <w:lang w:eastAsia="zh-CN"/>
        </w:rPr>
        <w:t xml:space="preserve">the definition of the transmission is FFS. In our view, Alt. 1 follows the principle of NR-U </w:t>
      </w:r>
      <w:r w:rsidR="0036642E">
        <w:rPr>
          <w:lang w:eastAsia="zh-CN"/>
        </w:rPr>
        <w:t>COT sharing</w:t>
      </w:r>
      <w:r w:rsidR="00396A0F">
        <w:rPr>
          <w:lang w:eastAsia="zh-CN"/>
        </w:rPr>
        <w:t xml:space="preserve"> </w:t>
      </w:r>
      <w:r w:rsidR="001D163B">
        <w:rPr>
          <w:lang w:eastAsia="zh-CN"/>
        </w:rPr>
        <w:t xml:space="preserve">and thus is preferred. </w:t>
      </w:r>
      <w:r w:rsidR="00E43694">
        <w:rPr>
          <w:lang w:eastAsia="zh-CN"/>
        </w:rPr>
        <w:t>For</w:t>
      </w:r>
      <w:r w:rsidR="00FD24EE">
        <w:rPr>
          <w:lang w:eastAsia="zh-CN"/>
        </w:rPr>
        <w:t xml:space="preserve"> NR-U, </w:t>
      </w:r>
      <w:r w:rsidR="00E43694">
        <w:rPr>
          <w:lang w:eastAsia="zh-CN"/>
        </w:rPr>
        <w:t xml:space="preserve">when </w:t>
      </w:r>
      <w:r w:rsidR="00FD24EE">
        <w:rPr>
          <w:lang w:eastAsia="zh-CN"/>
        </w:rPr>
        <w:t>a UE</w:t>
      </w:r>
      <w:r w:rsidR="00E43694">
        <w:rPr>
          <w:lang w:eastAsia="zh-CN"/>
        </w:rPr>
        <w:t xml:space="preserve"> </w:t>
      </w:r>
      <w:r w:rsidR="00FD24EE">
        <w:rPr>
          <w:lang w:eastAsia="zh-CN"/>
        </w:rPr>
        <w:t xml:space="preserve">shares a COT initiated by </w:t>
      </w:r>
      <w:r w:rsidR="00E43694">
        <w:rPr>
          <w:lang w:eastAsia="zh-CN"/>
        </w:rPr>
        <w:t xml:space="preserve">a </w:t>
      </w:r>
      <w:r w:rsidR="00FD24EE">
        <w:rPr>
          <w:lang w:eastAsia="zh-CN"/>
        </w:rPr>
        <w:t>gNB</w:t>
      </w:r>
      <w:r w:rsidR="00E43694">
        <w:rPr>
          <w:lang w:eastAsia="zh-CN"/>
        </w:rPr>
        <w:t xml:space="preserve">, the UE is the target receiver of the gNB’s data transmission, and vice versa. </w:t>
      </w:r>
      <w:r w:rsidR="00804767">
        <w:rPr>
          <w:rFonts w:hint="eastAsia"/>
          <w:lang w:eastAsia="zh-CN"/>
        </w:rPr>
        <w:t>S</w:t>
      </w:r>
      <w:r w:rsidR="00804767">
        <w:rPr>
          <w:lang w:eastAsia="zh-CN"/>
        </w:rPr>
        <w:t xml:space="preserve">imilarly, </w:t>
      </w:r>
      <w:r w:rsidR="00E43694">
        <w:rPr>
          <w:lang w:eastAsia="zh-CN"/>
        </w:rPr>
        <w:t>the same principle</w:t>
      </w:r>
      <w:r w:rsidR="00804767">
        <w:rPr>
          <w:lang w:eastAsia="zh-CN"/>
        </w:rPr>
        <w:t xml:space="preserve"> should apply to </w:t>
      </w:r>
      <w:r w:rsidR="00233188">
        <w:rPr>
          <w:lang w:eastAsia="zh-CN"/>
        </w:rPr>
        <w:t>UE-to-UE</w:t>
      </w:r>
      <w:r w:rsidR="00804767">
        <w:rPr>
          <w:lang w:eastAsia="zh-CN"/>
        </w:rPr>
        <w:t xml:space="preserve"> COT sharing</w:t>
      </w:r>
      <w:r w:rsidR="00E43694">
        <w:rPr>
          <w:lang w:eastAsia="zh-CN"/>
        </w:rPr>
        <w:t xml:space="preserve">, </w:t>
      </w:r>
      <w:r w:rsidR="00F8157E">
        <w:rPr>
          <w:lang w:eastAsia="zh-CN"/>
        </w:rPr>
        <w:t>which has been reflected by Alt. 1.</w:t>
      </w:r>
    </w:p>
    <w:p w14:paraId="77B7542E" w14:textId="4D8C2599" w:rsidR="00CA751C" w:rsidRDefault="00CA751C" w:rsidP="00CA751C">
      <w:pPr>
        <w:pStyle w:val="Proposal"/>
        <w:rPr>
          <w:rFonts w:ascii="Times New Roman" w:eastAsia="宋体" w:hAnsi="Times New Roman"/>
          <w:sz w:val="22"/>
          <w:szCs w:val="22"/>
        </w:rPr>
      </w:pPr>
      <w:r w:rsidRPr="0006542E">
        <w:rPr>
          <w:rFonts w:ascii="Times New Roman" w:eastAsia="宋体" w:hAnsi="Times New Roman"/>
          <w:sz w:val="22"/>
          <w:szCs w:val="22"/>
        </w:rPr>
        <w:t xml:space="preserve">For COT sharing, </w:t>
      </w:r>
      <w:r w:rsidR="00004C9C">
        <w:rPr>
          <w:rFonts w:ascii="Times New Roman" w:eastAsia="宋体" w:hAnsi="Times New Roman"/>
          <w:sz w:val="22"/>
          <w:szCs w:val="22"/>
        </w:rPr>
        <w:t xml:space="preserve">it should be considered to support </w:t>
      </w:r>
      <w:r>
        <w:rPr>
          <w:rFonts w:ascii="Times New Roman" w:eastAsia="宋体" w:hAnsi="Times New Roman"/>
          <w:sz w:val="22"/>
          <w:szCs w:val="22"/>
        </w:rPr>
        <w:t>the following Alt. 1.</w:t>
      </w:r>
    </w:p>
    <w:p w14:paraId="132B42CB" w14:textId="38A8F8C8" w:rsidR="007E3C72" w:rsidRPr="00A31806" w:rsidRDefault="00CA751C" w:rsidP="00A31806">
      <w:pPr>
        <w:pStyle w:val="Proposal"/>
        <w:numPr>
          <w:ilvl w:val="0"/>
          <w:numId w:val="24"/>
        </w:numPr>
        <w:rPr>
          <w:szCs w:val="22"/>
        </w:rPr>
      </w:pPr>
      <w:r w:rsidRPr="00A31806">
        <w:rPr>
          <w:rFonts w:ascii="Times New Roman" w:eastAsia="宋体" w:hAnsi="Times New Roman"/>
          <w:sz w:val="22"/>
          <w:szCs w:val="22"/>
        </w:rPr>
        <w:t>Alt. 1: A responding SL UE can utilize a COT shared by a COT initiating UE when the responding SL UE is a target receiver of the at least COT initiating UE’s PSSCH data transmission in the COT.</w:t>
      </w:r>
    </w:p>
    <w:p w14:paraId="69020C1E" w14:textId="6784350F" w:rsidR="007E3C72" w:rsidRDefault="007E3C72" w:rsidP="00FB4F4F">
      <w:pPr>
        <w:pStyle w:val="3GPPText"/>
        <w:rPr>
          <w:lang w:eastAsia="zh-CN"/>
        </w:rPr>
      </w:pPr>
    </w:p>
    <w:p w14:paraId="588C0EC1" w14:textId="3131CFAC" w:rsidR="00E075D2" w:rsidRDefault="00B337BA" w:rsidP="00E075D2">
      <w:pPr>
        <w:pStyle w:val="3GPPText"/>
        <w:rPr>
          <w:lang w:eastAsia="zh-CN"/>
        </w:rPr>
      </w:pPr>
      <w:r>
        <w:rPr>
          <w:lang w:eastAsia="zh-CN"/>
        </w:rPr>
        <w:t>UE-A can share a COT initiated by UE-B when some conditions are met</w:t>
      </w:r>
      <w:r w:rsidR="000F6A58">
        <w:rPr>
          <w:lang w:eastAsia="zh-CN"/>
        </w:rPr>
        <w:t>. According to the above agreement,</w:t>
      </w:r>
      <w:r>
        <w:rPr>
          <w:lang w:eastAsia="zh-CN"/>
        </w:rPr>
        <w:t xml:space="preserve"> one condition</w:t>
      </w:r>
      <w:r w:rsidR="000F6A58">
        <w:rPr>
          <w:lang w:eastAsia="zh-CN"/>
        </w:rPr>
        <w:t xml:space="preserve"> is related to the CAPC value</w:t>
      </w:r>
      <w:r w:rsidR="00197F67">
        <w:rPr>
          <w:lang w:eastAsia="zh-CN"/>
        </w:rPr>
        <w:t>s</w:t>
      </w:r>
      <w:r w:rsidR="000F6A58">
        <w:rPr>
          <w:lang w:eastAsia="zh-CN"/>
        </w:rPr>
        <w:t xml:space="preserve"> </w:t>
      </w:r>
      <w:r w:rsidR="00197F67">
        <w:rPr>
          <w:lang w:eastAsia="zh-CN"/>
        </w:rPr>
        <w:t>of</w:t>
      </w:r>
      <w:r w:rsidR="000F6A58">
        <w:rPr>
          <w:lang w:eastAsia="zh-CN"/>
        </w:rPr>
        <w:t xml:space="preserve"> UE-A and UE-B</w:t>
      </w:r>
      <w:r w:rsidR="00F90A54">
        <w:rPr>
          <w:lang w:eastAsia="zh-CN"/>
        </w:rPr>
        <w:t xml:space="preserve">. </w:t>
      </w:r>
      <w:r w:rsidR="00743F31">
        <w:rPr>
          <w:lang w:eastAsia="zh-CN"/>
        </w:rPr>
        <w:t>In our view</w:t>
      </w:r>
      <w:r w:rsidR="0036515B">
        <w:rPr>
          <w:lang w:eastAsia="zh-CN"/>
        </w:rPr>
        <w:t>, the RSRP or distance between UE-A and UE-B can be considered as a</w:t>
      </w:r>
      <w:r w:rsidR="00743F31">
        <w:rPr>
          <w:lang w:eastAsia="zh-CN"/>
        </w:rPr>
        <w:t>n additional</w:t>
      </w:r>
      <w:r w:rsidR="0036515B">
        <w:rPr>
          <w:lang w:eastAsia="zh-CN"/>
        </w:rPr>
        <w:t xml:space="preserve"> condition</w:t>
      </w:r>
      <w:r w:rsidR="00743F31">
        <w:rPr>
          <w:lang w:eastAsia="zh-CN"/>
        </w:rPr>
        <w:t xml:space="preserve">. </w:t>
      </w:r>
      <w:r w:rsidR="007908F6">
        <w:rPr>
          <w:lang w:eastAsia="zh-CN"/>
        </w:rPr>
        <w:t xml:space="preserve">The rationale is that </w:t>
      </w:r>
      <w:r w:rsidR="00743F31">
        <w:rPr>
          <w:lang w:eastAsia="zh-CN"/>
        </w:rPr>
        <w:t xml:space="preserve">UE-to-UE </w:t>
      </w:r>
      <w:r w:rsidR="00E075D2">
        <w:rPr>
          <w:lang w:eastAsia="zh-CN"/>
        </w:rPr>
        <w:t xml:space="preserve">COT sharing is mainly based on the </w:t>
      </w:r>
      <w:r w:rsidR="00743F31">
        <w:rPr>
          <w:lang w:eastAsia="zh-CN"/>
        </w:rPr>
        <w:t xml:space="preserve">assumption </w:t>
      </w:r>
      <w:r w:rsidR="00E075D2">
        <w:rPr>
          <w:lang w:eastAsia="zh-CN"/>
        </w:rPr>
        <w:t>that UE-A and UE-B have the same LBT results. If UE-A is relatively close to UE-B, it is expected that UE-A and UE-B will have the same LBT results. In this case, it would be safe</w:t>
      </w:r>
      <w:r w:rsidR="001923EB">
        <w:rPr>
          <w:lang w:eastAsia="zh-CN"/>
        </w:rPr>
        <w:t>r</w:t>
      </w:r>
      <w:r w:rsidR="00E075D2">
        <w:rPr>
          <w:lang w:eastAsia="zh-CN"/>
        </w:rPr>
        <w:t xml:space="preserve"> to let UE-A share the COT initiated by UE-B. Therefore, the RSRP or distance between UE-A and UE-B can be leveraged to determine whether to share a COT. If the RSRP is larger than a threshold, or the distance is smaller than a threshold, UE-A can share the COT indicated by UE-B.</w:t>
      </w:r>
    </w:p>
    <w:p w14:paraId="40B051BB" w14:textId="453DEB1A" w:rsidR="0016315D" w:rsidRDefault="0016315D" w:rsidP="0016315D">
      <w:pPr>
        <w:pStyle w:val="Proposal"/>
        <w:rPr>
          <w:rFonts w:ascii="Times New Roman" w:eastAsia="宋体" w:hAnsi="Times New Roman"/>
          <w:sz w:val="22"/>
          <w:szCs w:val="22"/>
        </w:rPr>
      </w:pPr>
      <w:r w:rsidRPr="0006542E">
        <w:rPr>
          <w:rFonts w:ascii="Times New Roman" w:eastAsia="宋体" w:hAnsi="Times New Roman"/>
          <w:sz w:val="22"/>
          <w:szCs w:val="22"/>
        </w:rPr>
        <w:t xml:space="preserve">For COT sharing, </w:t>
      </w:r>
      <w:r>
        <w:rPr>
          <w:rFonts w:ascii="Times New Roman" w:eastAsia="宋体" w:hAnsi="Times New Roman"/>
          <w:sz w:val="22"/>
          <w:szCs w:val="22"/>
        </w:rPr>
        <w:t xml:space="preserve">the RSRP or distance between UE-A and UE-B should be considered to determine whether UE-A can share </w:t>
      </w:r>
      <w:r w:rsidR="00D1753A">
        <w:rPr>
          <w:rFonts w:ascii="Times New Roman" w:eastAsia="宋体" w:hAnsi="Times New Roman"/>
          <w:sz w:val="22"/>
          <w:szCs w:val="22"/>
        </w:rPr>
        <w:t xml:space="preserve">a </w:t>
      </w:r>
      <w:r>
        <w:rPr>
          <w:rFonts w:ascii="Times New Roman" w:eastAsia="宋体" w:hAnsi="Times New Roman"/>
          <w:sz w:val="22"/>
          <w:szCs w:val="22"/>
        </w:rPr>
        <w:t>COT</w:t>
      </w:r>
      <w:r w:rsidR="00D1753A">
        <w:rPr>
          <w:rFonts w:ascii="Times New Roman" w:eastAsia="宋体" w:hAnsi="Times New Roman"/>
          <w:sz w:val="22"/>
          <w:szCs w:val="22"/>
        </w:rPr>
        <w:t xml:space="preserve"> initiated by UE-B</w:t>
      </w:r>
      <w:r>
        <w:rPr>
          <w:rFonts w:ascii="Times New Roman" w:eastAsia="宋体" w:hAnsi="Times New Roman"/>
          <w:sz w:val="22"/>
          <w:szCs w:val="22"/>
        </w:rPr>
        <w:t>.</w:t>
      </w:r>
    </w:p>
    <w:p w14:paraId="6B480D43" w14:textId="77777777" w:rsidR="00E075D2" w:rsidRPr="00E075D2" w:rsidRDefault="00E075D2" w:rsidP="00FB4F4F">
      <w:pPr>
        <w:pStyle w:val="3GPPText"/>
        <w:rPr>
          <w:lang w:eastAsia="zh-CN"/>
        </w:rPr>
      </w:pPr>
    </w:p>
    <w:p w14:paraId="1F6D415C" w14:textId="4749F381" w:rsidR="00D67C9A" w:rsidRPr="0006542E" w:rsidRDefault="003906F3" w:rsidP="0065010D">
      <w:pPr>
        <w:pStyle w:val="Proposal"/>
        <w:numPr>
          <w:ilvl w:val="0"/>
          <w:numId w:val="0"/>
        </w:numPr>
        <w:jc w:val="center"/>
        <w:rPr>
          <w:rFonts w:ascii="Times New Roman" w:eastAsiaTheme="minorEastAsia" w:hAnsi="Times New Roman"/>
        </w:rPr>
      </w:pPr>
      <w:r w:rsidRPr="0006542E">
        <w:rPr>
          <w:rFonts w:ascii="Times New Roman" w:hAnsi="Times New Roman"/>
        </w:rPr>
        <w:object w:dxaOrig="9134" w:dyaOrig="2705" w14:anchorId="32E34E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4pt;height:111.25pt" o:ole="">
            <v:imagedata r:id="rId8" o:title=""/>
          </v:shape>
          <o:OLEObject Type="Embed" ProgID="Visio.Drawing.11" ShapeID="_x0000_i1025" DrawAspect="Content" ObjectID="_1738152159" r:id="rId9"/>
        </w:object>
      </w:r>
    </w:p>
    <w:p w14:paraId="38285BFC" w14:textId="6E40DEF2" w:rsidR="00BE5C0F" w:rsidRPr="0006542E" w:rsidRDefault="00BE5C0F" w:rsidP="00BE5C0F">
      <w:pPr>
        <w:pStyle w:val="a4"/>
        <w:jc w:val="center"/>
        <w:rPr>
          <w:b w:val="0"/>
          <w:bCs w:val="0"/>
          <w:sz w:val="22"/>
          <w:szCs w:val="22"/>
        </w:rPr>
      </w:pPr>
      <w:bookmarkStart w:id="7" w:name="_Ref101305938"/>
      <w:r w:rsidRPr="0006542E">
        <w:rPr>
          <w:b w:val="0"/>
          <w:bCs w:val="0"/>
          <w:sz w:val="22"/>
          <w:szCs w:val="22"/>
        </w:rPr>
        <w:t xml:space="preserve">Figure </w:t>
      </w:r>
      <w:r w:rsidRPr="0006542E">
        <w:rPr>
          <w:b w:val="0"/>
          <w:bCs w:val="0"/>
          <w:sz w:val="22"/>
          <w:szCs w:val="22"/>
        </w:rPr>
        <w:fldChar w:fldCharType="begin"/>
      </w:r>
      <w:r w:rsidRPr="0006542E">
        <w:rPr>
          <w:b w:val="0"/>
          <w:bCs w:val="0"/>
          <w:sz w:val="22"/>
          <w:szCs w:val="22"/>
        </w:rPr>
        <w:instrText xml:space="preserve"> SEQ Figure \* ARABIC </w:instrText>
      </w:r>
      <w:r w:rsidRPr="0006542E">
        <w:rPr>
          <w:b w:val="0"/>
          <w:bCs w:val="0"/>
          <w:sz w:val="22"/>
          <w:szCs w:val="22"/>
        </w:rPr>
        <w:fldChar w:fldCharType="separate"/>
      </w:r>
      <w:r w:rsidRPr="0006542E">
        <w:rPr>
          <w:b w:val="0"/>
          <w:bCs w:val="0"/>
          <w:noProof/>
          <w:sz w:val="22"/>
          <w:szCs w:val="22"/>
        </w:rPr>
        <w:t>1</w:t>
      </w:r>
      <w:r w:rsidRPr="0006542E">
        <w:rPr>
          <w:b w:val="0"/>
          <w:bCs w:val="0"/>
          <w:sz w:val="22"/>
          <w:szCs w:val="22"/>
        </w:rPr>
        <w:fldChar w:fldCharType="end"/>
      </w:r>
      <w:bookmarkEnd w:id="7"/>
      <w:r w:rsidRPr="0006542E">
        <w:rPr>
          <w:b w:val="0"/>
          <w:bCs w:val="0"/>
          <w:sz w:val="22"/>
          <w:szCs w:val="22"/>
        </w:rPr>
        <w:t xml:space="preserve">. An example of </w:t>
      </w:r>
      <w:r w:rsidR="004B0EA8">
        <w:rPr>
          <w:b w:val="0"/>
          <w:bCs w:val="0"/>
          <w:sz w:val="22"/>
          <w:szCs w:val="22"/>
        </w:rPr>
        <w:t xml:space="preserve">receiving </w:t>
      </w:r>
      <w:r w:rsidR="00861C7D">
        <w:rPr>
          <w:b w:val="0"/>
          <w:bCs w:val="0"/>
          <w:sz w:val="22"/>
          <w:szCs w:val="22"/>
        </w:rPr>
        <w:t xml:space="preserve">two </w:t>
      </w:r>
      <w:r w:rsidRPr="0006542E">
        <w:rPr>
          <w:b w:val="0"/>
          <w:bCs w:val="0"/>
          <w:sz w:val="22"/>
          <w:szCs w:val="22"/>
        </w:rPr>
        <w:t>COT indicator</w:t>
      </w:r>
      <w:r w:rsidR="00195C96">
        <w:rPr>
          <w:b w:val="0"/>
          <w:bCs w:val="0"/>
          <w:sz w:val="22"/>
          <w:szCs w:val="22"/>
        </w:rPr>
        <w:t>s</w:t>
      </w:r>
      <w:r w:rsidR="003906F3">
        <w:rPr>
          <w:b w:val="0"/>
          <w:bCs w:val="0"/>
          <w:sz w:val="22"/>
          <w:szCs w:val="22"/>
        </w:rPr>
        <w:t xml:space="preserve"> </w:t>
      </w:r>
      <w:r w:rsidR="00861C7D">
        <w:rPr>
          <w:b w:val="0"/>
          <w:bCs w:val="0"/>
          <w:sz w:val="22"/>
          <w:szCs w:val="22"/>
        </w:rPr>
        <w:t>transmitted by</w:t>
      </w:r>
      <w:r w:rsidR="003906F3">
        <w:rPr>
          <w:b w:val="0"/>
          <w:bCs w:val="0"/>
          <w:sz w:val="22"/>
          <w:szCs w:val="22"/>
        </w:rPr>
        <w:t xml:space="preserve"> UE1 and UE2</w:t>
      </w:r>
      <w:r w:rsidRPr="0006542E">
        <w:rPr>
          <w:b w:val="0"/>
          <w:bCs w:val="0"/>
          <w:sz w:val="22"/>
          <w:szCs w:val="22"/>
        </w:rPr>
        <w:t>.</w:t>
      </w:r>
    </w:p>
    <w:p w14:paraId="3063AB4B" w14:textId="7AAF296B" w:rsidR="0065010D" w:rsidRPr="0006542E" w:rsidRDefault="0065010D" w:rsidP="0065010D">
      <w:pPr>
        <w:pStyle w:val="Proposal"/>
        <w:numPr>
          <w:ilvl w:val="0"/>
          <w:numId w:val="0"/>
        </w:numPr>
        <w:jc w:val="center"/>
        <w:rPr>
          <w:rFonts w:ascii="Times New Roman" w:hAnsi="Times New Roman"/>
        </w:rPr>
      </w:pPr>
    </w:p>
    <w:p w14:paraId="6CDFCBD2" w14:textId="5A0103E8" w:rsidR="00CF79D9" w:rsidRDefault="00B4389C" w:rsidP="001A127E">
      <w:pPr>
        <w:pStyle w:val="3GPPText"/>
        <w:rPr>
          <w:lang w:eastAsia="zh-CN"/>
        </w:rPr>
      </w:pPr>
      <w:r>
        <w:rPr>
          <w:lang w:eastAsia="zh-CN"/>
        </w:rPr>
        <w:t xml:space="preserve">Generally, a COT sharing UE (UE-A) and a COT initiating UE (UE-B) </w:t>
      </w:r>
      <w:r w:rsidR="008D042C">
        <w:rPr>
          <w:rFonts w:hint="eastAsia"/>
          <w:lang w:eastAsia="zh-CN"/>
        </w:rPr>
        <w:t>shou</w:t>
      </w:r>
      <w:r w:rsidR="008D042C">
        <w:rPr>
          <w:lang w:eastAsia="zh-CN"/>
        </w:rPr>
        <w:t xml:space="preserve">ld be </w:t>
      </w:r>
      <w:r>
        <w:rPr>
          <w:lang w:eastAsia="zh-CN"/>
        </w:rPr>
        <w:t>the target receivers of each other a</w:t>
      </w:r>
      <w:r w:rsidR="00CF79D9">
        <w:rPr>
          <w:lang w:eastAsia="zh-CN"/>
        </w:rPr>
        <w:t>ccording to the above agreement</w:t>
      </w:r>
      <w:r>
        <w:rPr>
          <w:lang w:eastAsia="zh-CN"/>
        </w:rPr>
        <w:t xml:space="preserve">. </w:t>
      </w:r>
      <w:r w:rsidR="008D042C">
        <w:rPr>
          <w:lang w:eastAsia="zh-CN"/>
        </w:rPr>
        <w:t xml:space="preserve">However, for </w:t>
      </w:r>
      <w:r w:rsidR="00411B48">
        <w:rPr>
          <w:lang w:eastAsia="zh-CN"/>
        </w:rPr>
        <w:t>groupcast</w:t>
      </w:r>
      <w:r w:rsidR="008D042C">
        <w:rPr>
          <w:lang w:eastAsia="zh-CN"/>
        </w:rPr>
        <w:t xml:space="preserve"> or broadcast, </w:t>
      </w:r>
      <w:r w:rsidR="00197AC7">
        <w:rPr>
          <w:lang w:eastAsia="zh-CN"/>
        </w:rPr>
        <w:t xml:space="preserve">one </w:t>
      </w:r>
      <w:r w:rsidR="008D042C">
        <w:rPr>
          <w:lang w:eastAsia="zh-CN"/>
        </w:rPr>
        <w:t>UE</w:t>
      </w:r>
      <w:r w:rsidR="00197AC7">
        <w:rPr>
          <w:lang w:eastAsia="zh-CN"/>
        </w:rPr>
        <w:t>-A</w:t>
      </w:r>
      <w:r w:rsidR="008D042C">
        <w:rPr>
          <w:lang w:eastAsia="zh-CN"/>
        </w:rPr>
        <w:t xml:space="preserve"> can be </w:t>
      </w:r>
      <w:r w:rsidR="00197AC7">
        <w:rPr>
          <w:lang w:eastAsia="zh-CN"/>
        </w:rPr>
        <w:t>the</w:t>
      </w:r>
      <w:r w:rsidR="008D042C">
        <w:rPr>
          <w:lang w:eastAsia="zh-CN"/>
        </w:rPr>
        <w:t xml:space="preserve"> target receiver of </w:t>
      </w:r>
      <w:r w:rsidR="0092728B">
        <w:rPr>
          <w:lang w:eastAsia="zh-CN"/>
        </w:rPr>
        <w:t>multiple</w:t>
      </w:r>
      <w:r w:rsidR="008D042C">
        <w:rPr>
          <w:lang w:eastAsia="zh-CN"/>
        </w:rPr>
        <w:t xml:space="preserve"> UE</w:t>
      </w:r>
      <w:r w:rsidR="00197AC7">
        <w:rPr>
          <w:lang w:eastAsia="zh-CN"/>
        </w:rPr>
        <w:t>-B</w:t>
      </w:r>
      <w:r w:rsidR="008D042C">
        <w:rPr>
          <w:lang w:eastAsia="zh-CN"/>
        </w:rPr>
        <w:t>s</w:t>
      </w:r>
      <w:r w:rsidR="00197AC7">
        <w:rPr>
          <w:lang w:eastAsia="zh-CN"/>
        </w:rPr>
        <w:t xml:space="preserve">, and </w:t>
      </w:r>
      <w:r w:rsidR="0092728B">
        <w:rPr>
          <w:lang w:eastAsia="zh-CN"/>
        </w:rPr>
        <w:t>multiple</w:t>
      </w:r>
      <w:r w:rsidR="00197AC7">
        <w:rPr>
          <w:lang w:eastAsia="zh-CN"/>
        </w:rPr>
        <w:t xml:space="preserve"> UE-Bs can be the target receivers of one UE-A. </w:t>
      </w:r>
      <w:r w:rsidR="008F648B">
        <w:rPr>
          <w:lang w:eastAsia="zh-CN"/>
        </w:rPr>
        <w:t xml:space="preserve">In this case, </w:t>
      </w:r>
      <w:r w:rsidR="001F5FF9">
        <w:rPr>
          <w:lang w:eastAsia="zh-CN"/>
        </w:rPr>
        <w:t xml:space="preserve">UE-A may </w:t>
      </w:r>
      <w:r w:rsidR="00FE4072">
        <w:rPr>
          <w:lang w:eastAsia="zh-CN"/>
        </w:rPr>
        <w:t>acquire</w:t>
      </w:r>
      <w:r w:rsidR="001F5FF9">
        <w:rPr>
          <w:lang w:eastAsia="zh-CN"/>
        </w:rPr>
        <w:t xml:space="preserve"> more than one COT</w:t>
      </w:r>
      <w:r w:rsidR="00FE4072">
        <w:rPr>
          <w:lang w:eastAsia="zh-CN"/>
        </w:rPr>
        <w:t>, and need to determine which COT to share</w:t>
      </w:r>
      <w:r w:rsidR="001F5FF9">
        <w:rPr>
          <w:lang w:eastAsia="zh-CN"/>
        </w:rPr>
        <w:t xml:space="preserve">. </w:t>
      </w:r>
      <w:r w:rsidR="000C7B20" w:rsidRPr="0006542E">
        <w:rPr>
          <w:lang w:eastAsia="zh-CN"/>
        </w:rPr>
        <w:t>An example is shown in</w:t>
      </w:r>
      <w:r w:rsidR="000C7B20">
        <w:rPr>
          <w:lang w:eastAsia="zh-CN"/>
        </w:rPr>
        <w:t xml:space="preserve"> </w:t>
      </w:r>
      <w:r w:rsidR="000C7B20">
        <w:rPr>
          <w:lang w:eastAsia="zh-CN"/>
        </w:rPr>
        <w:fldChar w:fldCharType="begin"/>
      </w:r>
      <w:r w:rsidR="000C7B20">
        <w:rPr>
          <w:lang w:eastAsia="zh-CN"/>
        </w:rPr>
        <w:instrText xml:space="preserve"> REF _Ref101305938 \h </w:instrText>
      </w:r>
      <w:r w:rsidR="000C7B20">
        <w:rPr>
          <w:lang w:eastAsia="zh-CN"/>
        </w:rPr>
      </w:r>
      <w:r w:rsidR="000C7B20">
        <w:rPr>
          <w:lang w:eastAsia="zh-CN"/>
        </w:rPr>
        <w:fldChar w:fldCharType="separate"/>
      </w:r>
      <w:r w:rsidR="000C7B20" w:rsidRPr="0006542E">
        <w:rPr>
          <w:szCs w:val="22"/>
        </w:rPr>
        <w:t xml:space="preserve">Figure </w:t>
      </w:r>
      <w:r w:rsidR="000C7B20" w:rsidRPr="0006542E">
        <w:rPr>
          <w:noProof/>
          <w:szCs w:val="22"/>
        </w:rPr>
        <w:t>1</w:t>
      </w:r>
      <w:r w:rsidR="000C7B20">
        <w:rPr>
          <w:lang w:eastAsia="zh-CN"/>
        </w:rPr>
        <w:fldChar w:fldCharType="end"/>
      </w:r>
      <w:r w:rsidR="000C7B20">
        <w:rPr>
          <w:lang w:eastAsia="zh-CN"/>
        </w:rPr>
        <w:t xml:space="preserve">. </w:t>
      </w:r>
      <w:r w:rsidR="00731E64">
        <w:rPr>
          <w:lang w:eastAsia="zh-CN"/>
        </w:rPr>
        <w:t>For</w:t>
      </w:r>
      <w:r w:rsidR="00731E64" w:rsidRPr="0006542E">
        <w:rPr>
          <w:lang w:eastAsia="zh-CN"/>
        </w:rPr>
        <w:t xml:space="preserve"> UE1 and UE2, they have initiated COT#1 and COT#2, and </w:t>
      </w:r>
      <w:r w:rsidR="00731E64">
        <w:rPr>
          <w:lang w:eastAsia="zh-CN"/>
        </w:rPr>
        <w:t xml:space="preserve">thus </w:t>
      </w:r>
      <w:r w:rsidR="00731E64" w:rsidRPr="0006542E">
        <w:rPr>
          <w:lang w:eastAsia="zh-CN"/>
        </w:rPr>
        <w:t>transmit</w:t>
      </w:r>
      <w:r w:rsidR="00731E64">
        <w:rPr>
          <w:lang w:eastAsia="zh-CN"/>
        </w:rPr>
        <w:t xml:space="preserve"> two</w:t>
      </w:r>
      <w:r w:rsidR="00731E64" w:rsidRPr="0006542E">
        <w:rPr>
          <w:lang w:eastAsia="zh-CN"/>
        </w:rPr>
        <w:t xml:space="preserve"> COT indicators</w:t>
      </w:r>
      <w:r w:rsidR="00731E64">
        <w:rPr>
          <w:lang w:eastAsia="zh-CN"/>
        </w:rPr>
        <w:t xml:space="preserve"> respectively</w:t>
      </w:r>
      <w:r w:rsidR="00731E64" w:rsidRPr="0006542E">
        <w:rPr>
          <w:lang w:eastAsia="zh-CN"/>
        </w:rPr>
        <w:t>.</w:t>
      </w:r>
      <w:r w:rsidR="00731E64">
        <w:rPr>
          <w:lang w:eastAsia="zh-CN"/>
        </w:rPr>
        <w:t xml:space="preserve"> For </w:t>
      </w:r>
      <w:r w:rsidR="000C7B20" w:rsidRPr="0006542E">
        <w:rPr>
          <w:lang w:eastAsia="zh-CN"/>
        </w:rPr>
        <w:t>UE</w:t>
      </w:r>
      <w:r w:rsidR="000C7B20">
        <w:rPr>
          <w:lang w:eastAsia="zh-CN"/>
        </w:rPr>
        <w:t>-</w:t>
      </w:r>
      <w:r w:rsidR="000C7B20" w:rsidRPr="0006542E">
        <w:rPr>
          <w:lang w:eastAsia="zh-CN"/>
        </w:rPr>
        <w:t>A</w:t>
      </w:r>
      <w:r w:rsidR="00731E64">
        <w:rPr>
          <w:lang w:eastAsia="zh-CN"/>
        </w:rPr>
        <w:t>, it</w:t>
      </w:r>
      <w:r w:rsidR="000C7B20" w:rsidRPr="0006542E">
        <w:rPr>
          <w:lang w:eastAsia="zh-CN"/>
        </w:rPr>
        <w:t xml:space="preserve"> receives two COT indicators from two UE</w:t>
      </w:r>
      <w:r w:rsidR="000C7B20">
        <w:rPr>
          <w:lang w:eastAsia="zh-CN"/>
        </w:rPr>
        <w:t>-B</w:t>
      </w:r>
      <w:r w:rsidR="000C7B20" w:rsidRPr="0006542E">
        <w:rPr>
          <w:lang w:eastAsia="zh-CN"/>
        </w:rPr>
        <w:t>s (UE1 and UE2)</w:t>
      </w:r>
      <w:r w:rsidR="000C7B20">
        <w:rPr>
          <w:lang w:eastAsia="zh-CN"/>
        </w:rPr>
        <w:t>, and the COT indicators</w:t>
      </w:r>
      <w:r w:rsidR="000C7B20" w:rsidRPr="0006542E">
        <w:rPr>
          <w:lang w:eastAsia="zh-CN"/>
        </w:rPr>
        <w:t xml:space="preserve"> indicat</w:t>
      </w:r>
      <w:r w:rsidR="000C7B20">
        <w:rPr>
          <w:lang w:eastAsia="zh-CN"/>
        </w:rPr>
        <w:t xml:space="preserve">e </w:t>
      </w:r>
      <w:r w:rsidR="000C7B20" w:rsidRPr="0006542E">
        <w:rPr>
          <w:lang w:eastAsia="zh-CN"/>
        </w:rPr>
        <w:t>COT#1 and COT#2</w:t>
      </w:r>
      <w:r w:rsidR="000C7B20">
        <w:rPr>
          <w:lang w:eastAsia="zh-CN"/>
        </w:rPr>
        <w:t xml:space="preserve"> respectively</w:t>
      </w:r>
      <w:r w:rsidR="000C7B20" w:rsidRPr="0006542E">
        <w:rPr>
          <w:lang w:eastAsia="zh-CN"/>
        </w:rPr>
        <w:t>.</w:t>
      </w:r>
      <w:r w:rsidR="00616F63">
        <w:rPr>
          <w:lang w:eastAsia="zh-CN"/>
        </w:rPr>
        <w:t xml:space="preserve"> For these two COTs, the COT durations</w:t>
      </w:r>
      <w:r w:rsidR="00616F63" w:rsidRPr="00616F63">
        <w:rPr>
          <w:lang w:eastAsia="zh-CN"/>
        </w:rPr>
        <w:t xml:space="preserve"> </w:t>
      </w:r>
      <w:r w:rsidR="00616F63">
        <w:rPr>
          <w:lang w:eastAsia="zh-CN"/>
        </w:rPr>
        <w:t>can be different, and the occupied slots within the COTs can be also</w:t>
      </w:r>
      <w:r w:rsidR="00616F63" w:rsidRPr="00616F63">
        <w:rPr>
          <w:lang w:eastAsia="zh-CN"/>
        </w:rPr>
        <w:t xml:space="preserve"> </w:t>
      </w:r>
      <w:r w:rsidR="00616F63">
        <w:rPr>
          <w:lang w:eastAsia="zh-CN"/>
        </w:rPr>
        <w:t>different.</w:t>
      </w:r>
      <w:r w:rsidR="008D52AB">
        <w:rPr>
          <w:lang w:eastAsia="zh-CN"/>
        </w:rPr>
        <w:t xml:space="preserve"> </w:t>
      </w:r>
      <w:r w:rsidR="00877F31">
        <w:rPr>
          <w:lang w:eastAsia="zh-CN"/>
        </w:rPr>
        <w:t>Therefore, UE-A</w:t>
      </w:r>
      <w:r w:rsidR="008D52AB" w:rsidRPr="0006542E">
        <w:rPr>
          <w:lang w:eastAsia="zh-CN"/>
        </w:rPr>
        <w:t xml:space="preserve"> needs to determine whether to share COT#1 or COT#2. </w:t>
      </w:r>
      <w:r w:rsidR="00877F31">
        <w:rPr>
          <w:lang w:eastAsia="zh-CN"/>
        </w:rPr>
        <w:t>To this end</w:t>
      </w:r>
      <w:r w:rsidR="008D52AB" w:rsidRPr="0006542E">
        <w:rPr>
          <w:lang w:eastAsia="zh-CN"/>
        </w:rPr>
        <w:t>, how to determine which COT to share should be further studied.</w:t>
      </w:r>
    </w:p>
    <w:p w14:paraId="4CC7DCB1" w14:textId="4CE0D29C" w:rsidR="00AE5BC6" w:rsidRPr="00B150D6" w:rsidRDefault="00B150D6" w:rsidP="003D617B">
      <w:pPr>
        <w:pStyle w:val="Proposal"/>
        <w:rPr>
          <w:rFonts w:ascii="Times New Roman" w:eastAsia="宋体" w:hAnsi="Times New Roman"/>
          <w:sz w:val="22"/>
          <w:szCs w:val="22"/>
        </w:rPr>
      </w:pPr>
      <w:r w:rsidRPr="0006542E">
        <w:rPr>
          <w:rFonts w:ascii="Times New Roman" w:eastAsia="宋体" w:hAnsi="Times New Roman"/>
          <w:sz w:val="22"/>
          <w:szCs w:val="22"/>
        </w:rPr>
        <w:t xml:space="preserve">For COT sharing, </w:t>
      </w:r>
      <w:r w:rsidR="003D617B" w:rsidRPr="0006542E">
        <w:rPr>
          <w:rFonts w:ascii="Times New Roman" w:eastAsia="宋体" w:hAnsi="Times New Roman"/>
          <w:sz w:val="22"/>
          <w:szCs w:val="22"/>
        </w:rPr>
        <w:t xml:space="preserve">it should be studied how to determine which COT to share if more than one COT is </w:t>
      </w:r>
      <w:r w:rsidR="00191C66">
        <w:rPr>
          <w:rFonts w:ascii="Times New Roman" w:eastAsia="宋体" w:hAnsi="Times New Roman"/>
          <w:sz w:val="22"/>
          <w:szCs w:val="22"/>
        </w:rPr>
        <w:t>identified</w:t>
      </w:r>
      <w:r w:rsidR="003D617B" w:rsidRPr="0006542E">
        <w:rPr>
          <w:rFonts w:ascii="Times New Roman" w:eastAsia="宋体" w:hAnsi="Times New Roman"/>
          <w:sz w:val="22"/>
          <w:szCs w:val="22"/>
        </w:rPr>
        <w:t xml:space="preserve"> by a</w:t>
      </w:r>
      <w:r w:rsidR="00191C66">
        <w:rPr>
          <w:rFonts w:ascii="Times New Roman" w:eastAsia="宋体" w:hAnsi="Times New Roman"/>
          <w:sz w:val="22"/>
          <w:szCs w:val="22"/>
        </w:rPr>
        <w:t xml:space="preserve"> COT sharing</w:t>
      </w:r>
      <w:r w:rsidR="003D617B" w:rsidRPr="0006542E">
        <w:rPr>
          <w:rFonts w:ascii="Times New Roman" w:eastAsia="宋体" w:hAnsi="Times New Roman"/>
          <w:sz w:val="22"/>
          <w:szCs w:val="22"/>
        </w:rPr>
        <w:t xml:space="preserve"> UE</w:t>
      </w:r>
      <w:r w:rsidR="00BB69AB">
        <w:rPr>
          <w:rFonts w:ascii="Times New Roman" w:eastAsia="宋体" w:hAnsi="Times New Roman"/>
          <w:sz w:val="22"/>
          <w:szCs w:val="22"/>
        </w:rPr>
        <w:t>.</w:t>
      </w:r>
    </w:p>
    <w:p w14:paraId="6ABE6FDB" w14:textId="77777777" w:rsidR="00FD771D" w:rsidRDefault="00FD771D" w:rsidP="0018324C">
      <w:pPr>
        <w:pStyle w:val="3GPPText"/>
        <w:rPr>
          <w:lang w:eastAsia="zh-CN"/>
        </w:rPr>
      </w:pPr>
    </w:p>
    <w:p w14:paraId="48B591D6" w14:textId="018B16D1" w:rsidR="005B3B2E" w:rsidRDefault="00FD771D" w:rsidP="0018324C">
      <w:pPr>
        <w:pStyle w:val="3GPPText"/>
        <w:rPr>
          <w:lang w:eastAsia="zh-CN"/>
        </w:rPr>
      </w:pPr>
      <w:r>
        <w:rPr>
          <w:lang w:eastAsia="zh-CN"/>
        </w:rPr>
        <w:t xml:space="preserve">In the RAN1#111 meeting, the following agreement has been </w:t>
      </w:r>
      <w:r w:rsidR="00E379A9">
        <w:rPr>
          <w:lang w:eastAsia="zh-CN"/>
        </w:rPr>
        <w:t xml:space="preserve">achieved for CPE </w:t>
      </w:r>
      <w:r w:rsidR="00E379A9">
        <w:rPr>
          <w:lang w:eastAsia="zh-CN"/>
        </w:rPr>
        <w:fldChar w:fldCharType="begin"/>
      </w:r>
      <w:r w:rsidR="00E379A9">
        <w:rPr>
          <w:lang w:eastAsia="zh-CN"/>
        </w:rPr>
        <w:instrText xml:space="preserve"> REF _Ref127288158 \r \h </w:instrText>
      </w:r>
      <w:r w:rsidR="00E379A9">
        <w:rPr>
          <w:lang w:eastAsia="zh-CN"/>
        </w:rPr>
      </w:r>
      <w:r w:rsidR="00E379A9">
        <w:rPr>
          <w:lang w:eastAsia="zh-CN"/>
        </w:rPr>
        <w:fldChar w:fldCharType="separate"/>
      </w:r>
      <w:r w:rsidR="00E379A9">
        <w:rPr>
          <w:lang w:eastAsia="zh-CN"/>
        </w:rPr>
        <w:t>[3]</w:t>
      </w:r>
      <w:r w:rsidR="00E379A9">
        <w:rPr>
          <w:lang w:eastAsia="zh-CN"/>
        </w:rPr>
        <w:fldChar w:fldCharType="end"/>
      </w:r>
      <w:r w:rsidR="00E379A9">
        <w:rPr>
          <w:lang w:eastAsia="zh-CN"/>
        </w:rPr>
        <w:t xml:space="preserve">. </w:t>
      </w:r>
      <w:r w:rsidR="00DF4F61">
        <w:rPr>
          <w:lang w:eastAsia="zh-CN"/>
        </w:rPr>
        <w:t xml:space="preserve">In the following, </w:t>
      </w:r>
      <w:r w:rsidR="003A0908">
        <w:rPr>
          <w:lang w:eastAsia="zh-CN"/>
        </w:rPr>
        <w:t xml:space="preserve">we share some </w:t>
      </w:r>
      <w:r w:rsidR="006D54E1">
        <w:rPr>
          <w:lang w:eastAsia="zh-CN"/>
        </w:rPr>
        <w:t xml:space="preserve">further </w:t>
      </w:r>
      <w:r w:rsidR="003A0908">
        <w:rPr>
          <w:lang w:eastAsia="zh-CN"/>
        </w:rPr>
        <w:t>discussions on some FFS points.</w:t>
      </w:r>
    </w:p>
    <w:tbl>
      <w:tblPr>
        <w:tblStyle w:val="af0"/>
        <w:tblpPr w:leftFromText="180" w:rightFromText="180" w:vertAnchor="text" w:horzAnchor="margin" w:tblpY="108"/>
        <w:tblW w:w="0" w:type="auto"/>
        <w:tblLook w:val="04A0" w:firstRow="1" w:lastRow="0" w:firstColumn="1" w:lastColumn="0" w:noHBand="0" w:noVBand="1"/>
      </w:tblPr>
      <w:tblGrid>
        <w:gridCol w:w="9962"/>
      </w:tblGrid>
      <w:tr w:rsidR="00957620" w:rsidRPr="00957620" w14:paraId="516AAF6A" w14:textId="77777777" w:rsidTr="003818C6">
        <w:tc>
          <w:tcPr>
            <w:tcW w:w="9962" w:type="dxa"/>
          </w:tcPr>
          <w:p w14:paraId="56699445" w14:textId="77777777" w:rsidR="00957620" w:rsidRPr="000E4244" w:rsidRDefault="00957620" w:rsidP="00957620">
            <w:pPr>
              <w:spacing w:before="120"/>
              <w:rPr>
                <w:b/>
                <w:sz w:val="22"/>
                <w:szCs w:val="22"/>
              </w:rPr>
            </w:pPr>
            <w:r w:rsidRPr="000E4244">
              <w:rPr>
                <w:b/>
                <w:sz w:val="22"/>
                <w:szCs w:val="22"/>
                <w:highlight w:val="green"/>
              </w:rPr>
              <w:t>Agreement</w:t>
            </w:r>
          </w:p>
          <w:p w14:paraId="2B6A0E28" w14:textId="77777777" w:rsidR="00957620" w:rsidRPr="000E4244" w:rsidRDefault="00957620" w:rsidP="00957620">
            <w:pPr>
              <w:pStyle w:val="0Maintext"/>
              <w:numPr>
                <w:ilvl w:val="0"/>
                <w:numId w:val="41"/>
              </w:numPr>
              <w:autoSpaceDE/>
              <w:autoSpaceDN/>
              <w:adjustRightInd/>
              <w:snapToGrid/>
              <w:spacing w:after="0"/>
              <w:ind w:hanging="357"/>
              <w:rPr>
                <w:rFonts w:cs="Times New Roman"/>
                <w:lang w:val="en-US" w:eastAsia="zh-CN"/>
              </w:rPr>
            </w:pPr>
            <w:r w:rsidRPr="000E4244">
              <w:rPr>
                <w:rFonts w:cs="Times New Roman"/>
                <w:lang w:eastAsia="zh-CN"/>
              </w:rPr>
              <w:t>A CPE is transmitted from a CPE starting position before SL transmission within a COT, select one or both of the two options:</w:t>
            </w:r>
          </w:p>
          <w:p w14:paraId="1EADEE5F" w14:textId="77777777" w:rsidR="00957620" w:rsidRPr="000E4244" w:rsidRDefault="00957620" w:rsidP="00957620">
            <w:pPr>
              <w:pStyle w:val="0Maintext"/>
              <w:numPr>
                <w:ilvl w:val="1"/>
                <w:numId w:val="41"/>
              </w:numPr>
              <w:tabs>
                <w:tab w:val="left" w:pos="720"/>
              </w:tabs>
              <w:autoSpaceDE/>
              <w:autoSpaceDN/>
              <w:adjustRightInd/>
              <w:snapToGrid/>
              <w:spacing w:after="0"/>
              <w:rPr>
                <w:rFonts w:cs="Times New Roman"/>
                <w:lang w:val="en-US" w:eastAsia="zh-CN"/>
              </w:rPr>
            </w:pPr>
            <w:r w:rsidRPr="000E4244">
              <w:rPr>
                <w:rFonts w:cs="Times New Roman"/>
                <w:lang w:val="en-US" w:eastAsia="zh-CN"/>
              </w:rPr>
              <w:t xml:space="preserve">Option 1: </w:t>
            </w:r>
            <w:r w:rsidRPr="000E4244">
              <w:rPr>
                <w:rFonts w:cs="Times New Roman"/>
                <w:lang w:eastAsia="zh-CN"/>
              </w:rPr>
              <w:t>within the symbol just before the next AGC symbol</w:t>
            </w:r>
          </w:p>
          <w:p w14:paraId="119E8430" w14:textId="77777777" w:rsidR="00957620" w:rsidRPr="000E4244" w:rsidRDefault="00957620" w:rsidP="00957620">
            <w:pPr>
              <w:pStyle w:val="0Maintext"/>
              <w:numPr>
                <w:ilvl w:val="1"/>
                <w:numId w:val="41"/>
              </w:numPr>
              <w:tabs>
                <w:tab w:val="left" w:pos="720"/>
              </w:tabs>
              <w:autoSpaceDE/>
              <w:autoSpaceDN/>
              <w:adjustRightInd/>
              <w:snapToGrid/>
              <w:spacing w:after="0"/>
              <w:rPr>
                <w:rFonts w:cs="Times New Roman"/>
                <w:lang w:val="en-US" w:eastAsia="zh-CN"/>
              </w:rPr>
            </w:pPr>
            <w:r w:rsidRPr="000E4244">
              <w:rPr>
                <w:rFonts w:cs="Times New Roman"/>
                <w:lang w:eastAsia="zh-CN"/>
              </w:rPr>
              <w:t>Option 2: within at most 1, 2 or 4 symbols just before the next AGC symbol for 15, 30 or 60 kHz SCS, respectively</w:t>
            </w:r>
          </w:p>
          <w:p w14:paraId="0941D878" w14:textId="77777777" w:rsidR="00957620" w:rsidRPr="000E4244" w:rsidRDefault="00957620" w:rsidP="00957620">
            <w:pPr>
              <w:pStyle w:val="0Maintext"/>
              <w:numPr>
                <w:ilvl w:val="1"/>
                <w:numId w:val="41"/>
              </w:numPr>
              <w:tabs>
                <w:tab w:val="left" w:pos="720"/>
              </w:tabs>
              <w:autoSpaceDE/>
              <w:autoSpaceDN/>
              <w:adjustRightInd/>
              <w:snapToGrid/>
              <w:spacing w:after="0"/>
              <w:rPr>
                <w:rFonts w:cs="Times New Roman"/>
                <w:lang w:val="en-US" w:eastAsia="zh-CN"/>
              </w:rPr>
            </w:pPr>
            <w:r w:rsidRPr="000E4244">
              <w:rPr>
                <w:rFonts w:cs="Times New Roman"/>
                <w:lang w:val="en-US" w:eastAsia="zh-CN"/>
              </w:rPr>
              <w:t>FFS: whether Option 1 and Option 2 are both applicable and the conditions (e.g., Option 1 in case of COT sharing and Option 2 in case of initiating a COT)</w:t>
            </w:r>
          </w:p>
          <w:p w14:paraId="3E1A1B75" w14:textId="77777777" w:rsidR="00957620" w:rsidRPr="000E4244" w:rsidRDefault="00957620" w:rsidP="00957620">
            <w:pPr>
              <w:pStyle w:val="0Maintext"/>
              <w:numPr>
                <w:ilvl w:val="1"/>
                <w:numId w:val="41"/>
              </w:numPr>
              <w:tabs>
                <w:tab w:val="left" w:pos="720"/>
              </w:tabs>
              <w:autoSpaceDE/>
              <w:autoSpaceDN/>
              <w:adjustRightInd/>
              <w:snapToGrid/>
              <w:spacing w:after="0"/>
              <w:rPr>
                <w:rFonts w:cs="Times New Roman"/>
                <w:lang w:val="en-US" w:eastAsia="zh-CN"/>
              </w:rPr>
            </w:pPr>
            <w:r w:rsidRPr="000E4244">
              <w:rPr>
                <w:rFonts w:eastAsia="等线" w:cs="Times New Roman"/>
                <w:lang w:val="en-US" w:eastAsia="zh-CN"/>
              </w:rPr>
              <w:t>FFS: which channel access type(s) is applicable for option 1 and option 2</w:t>
            </w:r>
          </w:p>
          <w:p w14:paraId="0A9C2343" w14:textId="77777777" w:rsidR="00957620" w:rsidRPr="000E4244" w:rsidRDefault="00957620" w:rsidP="00957620">
            <w:pPr>
              <w:pStyle w:val="0Maintext"/>
              <w:numPr>
                <w:ilvl w:val="1"/>
                <w:numId w:val="41"/>
              </w:numPr>
              <w:tabs>
                <w:tab w:val="left" w:pos="720"/>
              </w:tabs>
              <w:autoSpaceDE/>
              <w:autoSpaceDN/>
              <w:adjustRightInd/>
              <w:snapToGrid/>
              <w:spacing w:after="0"/>
              <w:rPr>
                <w:rFonts w:cs="Times New Roman"/>
                <w:lang w:val="en-US" w:eastAsia="zh-CN"/>
              </w:rPr>
            </w:pPr>
            <w:r w:rsidRPr="000E4244">
              <w:rPr>
                <w:rFonts w:eastAsia="等线" w:cs="Times New Roman"/>
                <w:lang w:val="en-US" w:eastAsia="zh-CN"/>
              </w:rPr>
              <w:t>FFS: other details</w:t>
            </w:r>
          </w:p>
          <w:p w14:paraId="230166F5" w14:textId="77777777" w:rsidR="00957620" w:rsidRPr="000E4244" w:rsidRDefault="00957620" w:rsidP="00957620">
            <w:pPr>
              <w:pStyle w:val="0Maintext"/>
              <w:numPr>
                <w:ilvl w:val="0"/>
                <w:numId w:val="41"/>
              </w:numPr>
              <w:autoSpaceDE/>
              <w:autoSpaceDN/>
              <w:adjustRightInd/>
              <w:snapToGrid/>
              <w:spacing w:after="0"/>
              <w:ind w:hanging="357"/>
              <w:rPr>
                <w:rFonts w:cs="Times New Roman"/>
                <w:lang w:val="en-US" w:eastAsia="zh-CN"/>
              </w:rPr>
            </w:pPr>
            <w:r w:rsidRPr="000E4244">
              <w:rPr>
                <w:rFonts w:cs="Times New Roman"/>
                <w:lang w:eastAsia="zh-CN"/>
              </w:rPr>
              <w:t>A single CPE starting position for PSFCH</w:t>
            </w:r>
          </w:p>
          <w:p w14:paraId="07D77F87" w14:textId="77777777" w:rsidR="00957620" w:rsidRPr="000E4244" w:rsidRDefault="00957620" w:rsidP="00957620">
            <w:pPr>
              <w:pStyle w:val="0Maintext"/>
              <w:numPr>
                <w:ilvl w:val="1"/>
                <w:numId w:val="41"/>
              </w:numPr>
              <w:autoSpaceDE/>
              <w:autoSpaceDN/>
              <w:adjustRightInd/>
              <w:snapToGrid/>
              <w:spacing w:after="0"/>
              <w:ind w:hanging="357"/>
              <w:rPr>
                <w:rFonts w:cs="Times New Roman"/>
                <w:lang w:val="en-US" w:eastAsia="zh-CN"/>
              </w:rPr>
            </w:pPr>
            <w:r w:rsidRPr="000E4244">
              <w:rPr>
                <w:rFonts w:cs="Times New Roman"/>
                <w:lang w:val="en-US" w:eastAsia="zh-CN"/>
              </w:rPr>
              <w:t>FFS CPE starting position and whether it should be (pre-)configured in each RP, pre-defined or indicated</w:t>
            </w:r>
          </w:p>
          <w:p w14:paraId="71440C32" w14:textId="77777777" w:rsidR="00957620" w:rsidRPr="000E4244" w:rsidRDefault="00957620" w:rsidP="00957620">
            <w:pPr>
              <w:pStyle w:val="0Maintext"/>
              <w:numPr>
                <w:ilvl w:val="1"/>
                <w:numId w:val="41"/>
              </w:numPr>
              <w:autoSpaceDE/>
              <w:autoSpaceDN/>
              <w:adjustRightInd/>
              <w:snapToGrid/>
              <w:spacing w:after="0"/>
              <w:ind w:hanging="357"/>
              <w:rPr>
                <w:rFonts w:cs="Times New Roman"/>
                <w:lang w:val="en-US" w:eastAsia="zh-CN"/>
              </w:rPr>
            </w:pPr>
            <w:r w:rsidRPr="000E4244">
              <w:rPr>
                <w:rFonts w:cs="Times New Roman"/>
                <w:lang w:val="en-US" w:eastAsia="zh-CN"/>
              </w:rPr>
              <w:t>FFS other details (e.g., indication granularity)</w:t>
            </w:r>
          </w:p>
          <w:p w14:paraId="5A94D62B" w14:textId="77777777" w:rsidR="00957620" w:rsidRPr="000E4244" w:rsidRDefault="00957620" w:rsidP="00957620">
            <w:pPr>
              <w:pStyle w:val="0Maintext"/>
              <w:numPr>
                <w:ilvl w:val="1"/>
                <w:numId w:val="41"/>
              </w:numPr>
              <w:autoSpaceDE/>
              <w:autoSpaceDN/>
              <w:adjustRightInd/>
              <w:snapToGrid/>
              <w:spacing w:after="0"/>
              <w:ind w:hanging="357"/>
              <w:rPr>
                <w:rFonts w:cs="Times New Roman"/>
                <w:lang w:val="en-US" w:eastAsia="zh-CN"/>
              </w:rPr>
            </w:pPr>
            <w:r w:rsidRPr="000E4244">
              <w:rPr>
                <w:rFonts w:eastAsia="等线" w:cs="Times New Roman"/>
                <w:lang w:val="en-US" w:eastAsia="zh-CN"/>
              </w:rPr>
              <w:t>Note: value 0 is a candidate</w:t>
            </w:r>
          </w:p>
          <w:p w14:paraId="1AE92124" w14:textId="77777777" w:rsidR="00957620" w:rsidRPr="000E4244" w:rsidRDefault="00957620" w:rsidP="00957620">
            <w:pPr>
              <w:pStyle w:val="0Maintext"/>
              <w:numPr>
                <w:ilvl w:val="0"/>
                <w:numId w:val="41"/>
              </w:numPr>
              <w:autoSpaceDE/>
              <w:autoSpaceDN/>
              <w:adjustRightInd/>
              <w:snapToGrid/>
              <w:spacing w:after="0"/>
              <w:rPr>
                <w:rFonts w:cs="Times New Roman"/>
                <w:lang w:val="en-US" w:eastAsia="zh-CN"/>
              </w:rPr>
            </w:pPr>
            <w:r w:rsidRPr="000E4244">
              <w:rPr>
                <w:rFonts w:cs="Times New Roman"/>
                <w:lang w:eastAsia="zh-CN"/>
              </w:rPr>
              <w:t>At least one CPE starting position for S-SSB</w:t>
            </w:r>
          </w:p>
          <w:p w14:paraId="7CA91CAB" w14:textId="77777777" w:rsidR="00957620" w:rsidRPr="000E4244" w:rsidRDefault="00957620" w:rsidP="00957620">
            <w:pPr>
              <w:pStyle w:val="0Maintext"/>
              <w:numPr>
                <w:ilvl w:val="1"/>
                <w:numId w:val="41"/>
              </w:numPr>
              <w:autoSpaceDE/>
              <w:autoSpaceDN/>
              <w:adjustRightInd/>
              <w:snapToGrid/>
              <w:spacing w:after="0"/>
              <w:ind w:hanging="357"/>
              <w:rPr>
                <w:rFonts w:cs="Times New Roman"/>
                <w:lang w:val="en-US" w:eastAsia="zh-CN"/>
              </w:rPr>
            </w:pPr>
            <w:r w:rsidRPr="000E4244">
              <w:rPr>
                <w:rFonts w:cs="Times New Roman"/>
                <w:lang w:val="en-US" w:eastAsia="zh-CN"/>
              </w:rPr>
              <w:t>FFS CPE starting position should be (pre-)configured, pre-defined or indicated</w:t>
            </w:r>
          </w:p>
          <w:p w14:paraId="7EBDCDF8" w14:textId="77777777" w:rsidR="00957620" w:rsidRPr="000E4244" w:rsidRDefault="00957620" w:rsidP="00957620">
            <w:pPr>
              <w:pStyle w:val="0Maintext"/>
              <w:numPr>
                <w:ilvl w:val="1"/>
                <w:numId w:val="41"/>
              </w:numPr>
              <w:autoSpaceDE/>
              <w:autoSpaceDN/>
              <w:adjustRightInd/>
              <w:snapToGrid/>
              <w:spacing w:after="0"/>
              <w:ind w:hanging="357"/>
              <w:rPr>
                <w:rFonts w:cs="Times New Roman"/>
                <w:lang w:val="en-US" w:eastAsia="zh-CN"/>
              </w:rPr>
            </w:pPr>
            <w:r w:rsidRPr="000E4244">
              <w:rPr>
                <w:rFonts w:cs="Times New Roman"/>
                <w:lang w:val="en-US" w:eastAsia="x-none"/>
              </w:rPr>
              <w:t>FFS: Whether multiple CPE starting positions should be (pre-)configured, pre-defined or indicated</w:t>
            </w:r>
          </w:p>
          <w:p w14:paraId="52939B0E" w14:textId="77777777" w:rsidR="00957620" w:rsidRPr="000E4244" w:rsidRDefault="00957620" w:rsidP="00957620">
            <w:pPr>
              <w:pStyle w:val="0Maintext"/>
              <w:numPr>
                <w:ilvl w:val="1"/>
                <w:numId w:val="41"/>
              </w:numPr>
              <w:autoSpaceDE/>
              <w:autoSpaceDN/>
              <w:adjustRightInd/>
              <w:snapToGrid/>
              <w:spacing w:after="0"/>
              <w:ind w:hanging="357"/>
              <w:rPr>
                <w:rFonts w:cs="Times New Roman"/>
                <w:lang w:val="en-US" w:eastAsia="zh-CN"/>
              </w:rPr>
            </w:pPr>
            <w:r w:rsidRPr="000E4244">
              <w:rPr>
                <w:rFonts w:cs="Times New Roman"/>
                <w:lang w:val="en-US" w:eastAsia="zh-CN"/>
              </w:rPr>
              <w:t xml:space="preserve">FFS CPE starting positions for the R16 S-SSB and the additional S-SSBs </w:t>
            </w:r>
          </w:p>
          <w:p w14:paraId="03B03A96" w14:textId="77777777" w:rsidR="00957620" w:rsidRPr="000E4244" w:rsidRDefault="00957620" w:rsidP="00957620">
            <w:pPr>
              <w:pStyle w:val="0Maintext"/>
              <w:numPr>
                <w:ilvl w:val="1"/>
                <w:numId w:val="41"/>
              </w:numPr>
              <w:autoSpaceDE/>
              <w:autoSpaceDN/>
              <w:adjustRightInd/>
              <w:snapToGrid/>
              <w:spacing w:after="0"/>
              <w:ind w:hanging="357"/>
              <w:rPr>
                <w:rFonts w:cs="Times New Roman"/>
                <w:lang w:val="en-US" w:eastAsia="zh-CN"/>
              </w:rPr>
            </w:pPr>
            <w:r w:rsidRPr="000E4244">
              <w:rPr>
                <w:rFonts w:eastAsia="等线" w:cs="Times New Roman"/>
                <w:lang w:val="en-US" w:eastAsia="zh-CN"/>
              </w:rPr>
              <w:t>Note: value 0 is a candidate</w:t>
            </w:r>
          </w:p>
          <w:p w14:paraId="1AC43F72" w14:textId="77777777" w:rsidR="00957620" w:rsidRPr="000E4244" w:rsidRDefault="00957620" w:rsidP="00957620">
            <w:pPr>
              <w:pStyle w:val="0Maintext"/>
              <w:numPr>
                <w:ilvl w:val="0"/>
                <w:numId w:val="41"/>
              </w:numPr>
              <w:autoSpaceDE/>
              <w:autoSpaceDN/>
              <w:adjustRightInd/>
              <w:snapToGrid/>
              <w:spacing w:after="0"/>
              <w:ind w:hanging="357"/>
              <w:rPr>
                <w:rFonts w:cs="Times New Roman"/>
                <w:lang w:val="en-US" w:eastAsia="zh-CN"/>
              </w:rPr>
            </w:pPr>
            <w:r w:rsidRPr="000E4244">
              <w:rPr>
                <w:rFonts w:cs="Times New Roman"/>
                <w:lang w:eastAsia="zh-CN"/>
              </w:rPr>
              <w:t>One or multiple CPE starting positions can be (pre-)configured in each resource pool for PSSCH/PSCCH</w:t>
            </w:r>
          </w:p>
          <w:p w14:paraId="75C2BFAB" w14:textId="77777777" w:rsidR="00957620" w:rsidRPr="000E4244" w:rsidRDefault="00957620" w:rsidP="00957620">
            <w:pPr>
              <w:pStyle w:val="0Maintext"/>
              <w:numPr>
                <w:ilvl w:val="1"/>
                <w:numId w:val="41"/>
              </w:numPr>
              <w:autoSpaceDE/>
              <w:autoSpaceDN/>
              <w:adjustRightInd/>
              <w:snapToGrid/>
              <w:spacing w:after="0"/>
              <w:rPr>
                <w:rFonts w:cs="Times New Roman"/>
                <w:lang w:val="en-US" w:eastAsia="zh-CN"/>
              </w:rPr>
            </w:pPr>
            <w:r w:rsidRPr="000E4244">
              <w:rPr>
                <w:rFonts w:cs="Times New Roman"/>
                <w:lang w:val="en-US" w:eastAsia="zh-CN"/>
              </w:rPr>
              <w:lastRenderedPageBreak/>
              <w:t xml:space="preserve">When multiple CPE starting positions are (pre-)configured, </w:t>
            </w:r>
          </w:p>
          <w:p w14:paraId="4B3FF95C" w14:textId="77777777" w:rsidR="00957620" w:rsidRPr="000E4244" w:rsidRDefault="00957620" w:rsidP="00957620">
            <w:pPr>
              <w:pStyle w:val="0Maintext"/>
              <w:numPr>
                <w:ilvl w:val="2"/>
                <w:numId w:val="41"/>
              </w:numPr>
              <w:autoSpaceDE/>
              <w:autoSpaceDN/>
              <w:adjustRightInd/>
              <w:snapToGrid/>
              <w:spacing w:after="0"/>
              <w:rPr>
                <w:rFonts w:cs="Times New Roman"/>
                <w:lang w:val="en-US" w:eastAsia="zh-CN"/>
              </w:rPr>
            </w:pPr>
            <w:r w:rsidRPr="000E4244">
              <w:rPr>
                <w:rFonts w:cs="Times New Roman"/>
                <w:lang w:val="en-US" w:eastAsia="zh-CN"/>
              </w:rPr>
              <w:t>FFS whether/how to define a criteria for selecting a default CPE starting position (e.g., according to partial/full RB set allocation, resource reservation information, within or outside of a COT, etc.)</w:t>
            </w:r>
          </w:p>
          <w:p w14:paraId="704E0A2C" w14:textId="77777777" w:rsidR="00957620" w:rsidRPr="000E4244" w:rsidRDefault="00957620" w:rsidP="00957620">
            <w:pPr>
              <w:pStyle w:val="0Maintext"/>
              <w:numPr>
                <w:ilvl w:val="2"/>
                <w:numId w:val="41"/>
              </w:numPr>
              <w:autoSpaceDE/>
              <w:autoSpaceDN/>
              <w:adjustRightInd/>
              <w:snapToGrid/>
              <w:spacing w:after="0"/>
              <w:rPr>
                <w:rFonts w:cs="Times New Roman"/>
                <w:lang w:val="en-US" w:eastAsia="zh-CN"/>
              </w:rPr>
            </w:pPr>
            <w:r w:rsidRPr="000E4244">
              <w:rPr>
                <w:rFonts w:cs="Times New Roman"/>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642097C1" w14:textId="4FF7086C" w:rsidR="00957620" w:rsidRPr="00957620" w:rsidRDefault="00957620" w:rsidP="000E4244">
            <w:pPr>
              <w:pStyle w:val="0Maintext"/>
              <w:numPr>
                <w:ilvl w:val="1"/>
                <w:numId w:val="41"/>
              </w:numPr>
              <w:autoSpaceDE/>
              <w:autoSpaceDN/>
              <w:adjustRightInd/>
              <w:snapToGrid/>
              <w:spacing w:after="0"/>
            </w:pPr>
            <w:r w:rsidRPr="000E4244">
              <w:rPr>
                <w:rFonts w:cs="Times New Roman"/>
                <w:lang w:val="en-US" w:eastAsia="zh-CN"/>
              </w:rPr>
              <w:t>FFS other details</w:t>
            </w:r>
          </w:p>
        </w:tc>
      </w:tr>
    </w:tbl>
    <w:p w14:paraId="371AC3F6" w14:textId="77777777" w:rsidR="005A7C1D" w:rsidRDefault="005A7C1D" w:rsidP="0018324C">
      <w:pPr>
        <w:pStyle w:val="3GPPText"/>
        <w:rPr>
          <w:lang w:eastAsia="zh-CN"/>
        </w:rPr>
      </w:pPr>
    </w:p>
    <w:p w14:paraId="7D735912" w14:textId="0DA1D961" w:rsidR="00CB52CA" w:rsidRDefault="007A7686" w:rsidP="00F41672">
      <w:pPr>
        <w:pStyle w:val="3GPPText"/>
        <w:jc w:val="center"/>
        <w:rPr>
          <w:lang w:eastAsia="zh-CN"/>
        </w:rPr>
      </w:pPr>
      <w:r w:rsidRPr="007A7686">
        <w:rPr>
          <w:noProof/>
          <w:lang w:val="en-GB" w:eastAsia="zh-CN"/>
        </w:rPr>
        <w:drawing>
          <wp:inline distT="0" distB="0" distL="0" distR="0" wp14:anchorId="151D1CE2" wp14:editId="7980828A">
            <wp:extent cx="4413800" cy="2482586"/>
            <wp:effectExtent l="0" t="0" r="6350" b="0"/>
            <wp:docPr id="13" name="图片 12">
              <a:extLst xmlns:a="http://schemas.openxmlformats.org/drawingml/2006/main">
                <a:ext uri="{FF2B5EF4-FFF2-40B4-BE49-F238E27FC236}">
                  <a16:creationId xmlns:a16="http://schemas.microsoft.com/office/drawing/2014/main" id="{961E7298-1C53-4AA9-A737-ACC719E8E51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a:extLst>
                        <a:ext uri="{FF2B5EF4-FFF2-40B4-BE49-F238E27FC236}">
                          <a16:creationId xmlns:a16="http://schemas.microsoft.com/office/drawing/2014/main" id="{961E7298-1C53-4AA9-A737-ACC719E8E513}"/>
                        </a:ext>
                      </a:extLst>
                    </pic:cNvPr>
                    <pic:cNvPicPr>
                      <a:picLocks noChangeAspect="1"/>
                    </pic:cNvPicPr>
                  </pic:nvPicPr>
                  <pic:blipFill>
                    <a:blip r:embed="rId10"/>
                    <a:stretch>
                      <a:fillRect/>
                    </a:stretch>
                  </pic:blipFill>
                  <pic:spPr>
                    <a:xfrm>
                      <a:off x="0" y="0"/>
                      <a:ext cx="4413800" cy="2482586"/>
                    </a:xfrm>
                    <a:prstGeom prst="rect">
                      <a:avLst/>
                    </a:prstGeom>
                  </pic:spPr>
                </pic:pic>
              </a:graphicData>
            </a:graphic>
          </wp:inline>
        </w:drawing>
      </w:r>
    </w:p>
    <w:p w14:paraId="293DBEB0" w14:textId="0270EF8F" w:rsidR="007A7686" w:rsidRPr="0006542E" w:rsidRDefault="007A7686" w:rsidP="007A7686">
      <w:pPr>
        <w:pStyle w:val="a4"/>
        <w:jc w:val="center"/>
        <w:rPr>
          <w:b w:val="0"/>
          <w:bCs w:val="0"/>
          <w:sz w:val="22"/>
          <w:szCs w:val="22"/>
        </w:rPr>
      </w:pPr>
      <w:bookmarkStart w:id="8" w:name="_Ref118186504"/>
      <w:r w:rsidRPr="0006542E">
        <w:rPr>
          <w:b w:val="0"/>
          <w:bCs w:val="0"/>
          <w:sz w:val="22"/>
          <w:szCs w:val="22"/>
        </w:rPr>
        <w:t xml:space="preserve">Figure </w:t>
      </w:r>
      <w:r w:rsidRPr="0006542E">
        <w:rPr>
          <w:b w:val="0"/>
          <w:bCs w:val="0"/>
          <w:sz w:val="22"/>
          <w:szCs w:val="22"/>
        </w:rPr>
        <w:fldChar w:fldCharType="begin"/>
      </w:r>
      <w:r w:rsidRPr="0006542E">
        <w:rPr>
          <w:b w:val="0"/>
          <w:bCs w:val="0"/>
          <w:sz w:val="22"/>
          <w:szCs w:val="22"/>
        </w:rPr>
        <w:instrText xml:space="preserve"> SEQ Figure \* ARABIC </w:instrText>
      </w:r>
      <w:r w:rsidRPr="0006542E">
        <w:rPr>
          <w:b w:val="0"/>
          <w:bCs w:val="0"/>
          <w:sz w:val="22"/>
          <w:szCs w:val="22"/>
        </w:rPr>
        <w:fldChar w:fldCharType="separate"/>
      </w:r>
      <w:r w:rsidR="00702C57">
        <w:rPr>
          <w:b w:val="0"/>
          <w:bCs w:val="0"/>
          <w:noProof/>
          <w:sz w:val="22"/>
          <w:szCs w:val="22"/>
        </w:rPr>
        <w:t>2</w:t>
      </w:r>
      <w:r w:rsidRPr="0006542E">
        <w:rPr>
          <w:b w:val="0"/>
          <w:bCs w:val="0"/>
          <w:sz w:val="22"/>
          <w:szCs w:val="22"/>
        </w:rPr>
        <w:fldChar w:fldCharType="end"/>
      </w:r>
      <w:bookmarkEnd w:id="8"/>
      <w:r w:rsidRPr="0006542E">
        <w:rPr>
          <w:b w:val="0"/>
          <w:bCs w:val="0"/>
          <w:sz w:val="22"/>
          <w:szCs w:val="22"/>
        </w:rPr>
        <w:t xml:space="preserve">: An example of </w:t>
      </w:r>
      <w:r>
        <w:rPr>
          <w:b w:val="0"/>
          <w:bCs w:val="0"/>
          <w:sz w:val="22"/>
          <w:szCs w:val="22"/>
        </w:rPr>
        <w:t xml:space="preserve">CPE </w:t>
      </w:r>
      <w:r>
        <w:rPr>
          <w:rFonts w:hint="eastAsia"/>
          <w:b w:val="0"/>
          <w:bCs w:val="0"/>
          <w:sz w:val="22"/>
          <w:szCs w:val="22"/>
          <w:lang w:eastAsia="zh-CN"/>
        </w:rPr>
        <w:t>al</w:t>
      </w:r>
      <w:r>
        <w:rPr>
          <w:b w:val="0"/>
          <w:bCs w:val="0"/>
          <w:sz w:val="22"/>
          <w:szCs w:val="22"/>
        </w:rPr>
        <w:t>ignment via UE adjusting its CPE</w:t>
      </w:r>
      <w:r w:rsidRPr="0006542E">
        <w:rPr>
          <w:b w:val="0"/>
          <w:bCs w:val="0"/>
          <w:sz w:val="22"/>
          <w:szCs w:val="22"/>
        </w:rPr>
        <w:t>.</w:t>
      </w:r>
    </w:p>
    <w:p w14:paraId="6043EE1A" w14:textId="2DE5E545" w:rsidR="00CB52CA" w:rsidRPr="007A7686" w:rsidRDefault="00CB52CA" w:rsidP="001A127E">
      <w:pPr>
        <w:pStyle w:val="3GPPText"/>
        <w:rPr>
          <w:lang w:val="en-GB" w:eastAsia="zh-CN"/>
        </w:rPr>
      </w:pPr>
    </w:p>
    <w:p w14:paraId="06B5A91B" w14:textId="32C80F1C" w:rsidR="007A7686" w:rsidRPr="00F41672" w:rsidRDefault="00DA727D" w:rsidP="001A127E">
      <w:pPr>
        <w:pStyle w:val="3GPPText"/>
        <w:rPr>
          <w:lang w:val="en-GB" w:eastAsia="zh-CN"/>
        </w:rPr>
      </w:pPr>
      <w:r>
        <w:rPr>
          <w:lang w:val="en-GB" w:eastAsia="zh-CN"/>
        </w:rPr>
        <w:t>According to the agreement, it has been agreed to support multiple CPE starting positions in a resource pool</w:t>
      </w:r>
      <w:r w:rsidR="00356D15">
        <w:rPr>
          <w:lang w:val="en-GB" w:eastAsia="zh-CN"/>
        </w:rPr>
        <w:t>.</w:t>
      </w:r>
      <w:r>
        <w:rPr>
          <w:lang w:val="en-GB" w:eastAsia="zh-CN"/>
        </w:rPr>
        <w:t xml:space="preserve"> On top of it, one of the multiple CPE starting positions is determined and used for transmission</w:t>
      </w:r>
      <w:r w:rsidR="001A6129">
        <w:rPr>
          <w:lang w:val="en-GB" w:eastAsia="zh-CN"/>
        </w:rPr>
        <w:t>, and this part is still FFS</w:t>
      </w:r>
      <w:r>
        <w:rPr>
          <w:lang w:val="en-GB" w:eastAsia="zh-CN"/>
        </w:rPr>
        <w:t xml:space="preserve">. </w:t>
      </w:r>
      <w:r w:rsidR="00D21E0A">
        <w:rPr>
          <w:lang w:val="en-GB" w:eastAsia="zh-CN"/>
        </w:rPr>
        <w:t xml:space="preserve">In NR-U, generally </w:t>
      </w:r>
      <w:r w:rsidR="001A6129">
        <w:rPr>
          <w:lang w:val="en-GB" w:eastAsia="zh-CN"/>
        </w:rPr>
        <w:t xml:space="preserve">the </w:t>
      </w:r>
      <w:r w:rsidR="00D21E0A">
        <w:rPr>
          <w:lang w:val="en-GB" w:eastAsia="zh-CN"/>
        </w:rPr>
        <w:t xml:space="preserve">CPE </w:t>
      </w:r>
      <w:r w:rsidR="001A6129">
        <w:rPr>
          <w:lang w:val="en-GB" w:eastAsia="zh-CN"/>
        </w:rPr>
        <w:t xml:space="preserve">starting position </w:t>
      </w:r>
      <w:r w:rsidR="00D21E0A">
        <w:rPr>
          <w:lang w:val="en-GB" w:eastAsia="zh-CN"/>
        </w:rPr>
        <w:t xml:space="preserve">is determined based on the priority. In SL-U, this basic principle </w:t>
      </w:r>
      <w:r w:rsidR="002E7FF8">
        <w:rPr>
          <w:lang w:val="en-GB" w:eastAsia="zh-CN"/>
        </w:rPr>
        <w:t xml:space="preserve">should be </w:t>
      </w:r>
      <w:r w:rsidR="00D21E0A">
        <w:rPr>
          <w:lang w:val="en-GB" w:eastAsia="zh-CN"/>
        </w:rPr>
        <w:t xml:space="preserve">followed. Additionally, it would be beneficial if a UE can adjust its CPE </w:t>
      </w:r>
      <w:r w:rsidR="001A6129">
        <w:rPr>
          <w:lang w:val="en-GB" w:eastAsia="zh-CN"/>
        </w:rPr>
        <w:t xml:space="preserve">starting position </w:t>
      </w:r>
      <w:r w:rsidR="00D21E0A">
        <w:rPr>
          <w:lang w:val="en-GB" w:eastAsia="zh-CN"/>
        </w:rPr>
        <w:t>to align with that of anoth</w:t>
      </w:r>
      <w:r w:rsidR="00D21E0A" w:rsidRPr="00D21E0A">
        <w:rPr>
          <w:lang w:val="en-GB" w:eastAsia="zh-CN"/>
        </w:rPr>
        <w:t xml:space="preserve">er UE. An example is shown in </w:t>
      </w:r>
      <w:r w:rsidR="00D21E0A" w:rsidRPr="00D21E0A">
        <w:rPr>
          <w:lang w:eastAsia="zh-CN"/>
        </w:rPr>
        <w:fldChar w:fldCharType="begin"/>
      </w:r>
      <w:r w:rsidR="00D21E0A" w:rsidRPr="00D21E0A">
        <w:rPr>
          <w:lang w:val="en-GB" w:eastAsia="zh-CN"/>
        </w:rPr>
        <w:instrText xml:space="preserve"> REF _Ref118186504 \h </w:instrText>
      </w:r>
      <w:r w:rsidR="00D21E0A" w:rsidRPr="00F41672">
        <w:rPr>
          <w:lang w:eastAsia="zh-CN"/>
        </w:rPr>
        <w:instrText xml:space="preserve"> \* MERGEFORMAT </w:instrText>
      </w:r>
      <w:r w:rsidR="00D21E0A" w:rsidRPr="00D21E0A">
        <w:rPr>
          <w:lang w:eastAsia="zh-CN"/>
        </w:rPr>
      </w:r>
      <w:r w:rsidR="00D21E0A" w:rsidRPr="00D21E0A">
        <w:rPr>
          <w:lang w:eastAsia="zh-CN"/>
        </w:rPr>
        <w:fldChar w:fldCharType="separate"/>
      </w:r>
      <w:r w:rsidR="00702C57" w:rsidRPr="0006542E">
        <w:rPr>
          <w:szCs w:val="22"/>
        </w:rPr>
        <w:t xml:space="preserve">Figure </w:t>
      </w:r>
      <w:r w:rsidR="00702C57" w:rsidRPr="00F41672">
        <w:rPr>
          <w:noProof/>
          <w:szCs w:val="22"/>
        </w:rPr>
        <w:t>2</w:t>
      </w:r>
      <w:r w:rsidR="00D21E0A" w:rsidRPr="00D21E0A">
        <w:rPr>
          <w:lang w:eastAsia="zh-CN"/>
        </w:rPr>
        <w:fldChar w:fldCharType="end"/>
      </w:r>
      <w:r w:rsidR="004C0806">
        <w:rPr>
          <w:lang w:val="en-GB" w:eastAsia="zh-CN"/>
        </w:rPr>
        <w:t xml:space="preserve">. If determining </w:t>
      </w:r>
      <w:r w:rsidR="001A6129">
        <w:rPr>
          <w:lang w:val="en-GB" w:eastAsia="zh-CN"/>
        </w:rPr>
        <w:t xml:space="preserve">the </w:t>
      </w:r>
      <w:r w:rsidR="004C0806">
        <w:rPr>
          <w:lang w:val="en-GB" w:eastAsia="zh-CN"/>
        </w:rPr>
        <w:t xml:space="preserve">CPE </w:t>
      </w:r>
      <w:r w:rsidR="001A6129">
        <w:rPr>
          <w:lang w:val="en-GB" w:eastAsia="zh-CN"/>
        </w:rPr>
        <w:t xml:space="preserve">starting position </w:t>
      </w:r>
      <w:r w:rsidR="004C0806">
        <w:rPr>
          <w:lang w:val="en-GB" w:eastAsia="zh-CN"/>
        </w:rPr>
        <w:t>based on the priority, UE#1, UE#2 and UE#3 will have CPE#1, CPE#2 and CPE#3 respectively</w:t>
      </w:r>
      <w:r w:rsidR="00B633A1">
        <w:rPr>
          <w:lang w:val="en-GB" w:eastAsia="zh-CN"/>
        </w:rPr>
        <w:t>,</w:t>
      </w:r>
      <w:r w:rsidR="00470976">
        <w:rPr>
          <w:lang w:val="en-GB" w:eastAsia="zh-CN"/>
        </w:rPr>
        <w:t xml:space="preserve"> as shown in the left part of the figure</w:t>
      </w:r>
      <w:r w:rsidR="00D21E0A">
        <w:rPr>
          <w:lang w:val="en-GB" w:eastAsia="zh-CN"/>
        </w:rPr>
        <w:t xml:space="preserve">. </w:t>
      </w:r>
      <w:r w:rsidR="00A700BF">
        <w:rPr>
          <w:lang w:val="en-GB" w:eastAsia="zh-CN"/>
        </w:rPr>
        <w:t xml:space="preserve">If these UEs would </w:t>
      </w:r>
      <w:r w:rsidR="00F46103">
        <w:rPr>
          <w:lang w:val="en-GB" w:eastAsia="zh-CN"/>
        </w:rPr>
        <w:t>be</w:t>
      </w:r>
      <w:r w:rsidR="00A700BF">
        <w:rPr>
          <w:lang w:val="en-GB" w:eastAsia="zh-CN"/>
        </w:rPr>
        <w:t xml:space="preserve"> multiplexed in a FDM manner, there will be inter-UE blocking </w:t>
      </w:r>
      <w:r w:rsidR="00F46103">
        <w:rPr>
          <w:lang w:val="en-GB" w:eastAsia="zh-CN"/>
        </w:rPr>
        <w:t>due to LBT</w:t>
      </w:r>
      <w:r w:rsidR="00A700BF">
        <w:rPr>
          <w:lang w:val="en-GB" w:eastAsia="zh-CN"/>
        </w:rPr>
        <w:t xml:space="preserve">. </w:t>
      </w:r>
      <w:r w:rsidR="008753BA">
        <w:rPr>
          <w:lang w:val="en-GB" w:eastAsia="zh-CN"/>
        </w:rPr>
        <w:t>For example</w:t>
      </w:r>
      <w:r w:rsidR="00DC2A39">
        <w:rPr>
          <w:lang w:val="en-GB" w:eastAsia="zh-CN"/>
        </w:rPr>
        <w:t xml:space="preserve">, a </w:t>
      </w:r>
      <w:r w:rsidR="008753BA">
        <w:rPr>
          <w:lang w:val="en-GB" w:eastAsia="zh-CN"/>
        </w:rPr>
        <w:t>UE with a</w:t>
      </w:r>
      <w:r w:rsidR="001A6129">
        <w:rPr>
          <w:lang w:val="en-GB" w:eastAsia="zh-CN"/>
        </w:rPr>
        <w:t xml:space="preserve">n earlier </w:t>
      </w:r>
      <w:r w:rsidR="008753BA">
        <w:rPr>
          <w:lang w:val="en-GB" w:eastAsia="zh-CN"/>
        </w:rPr>
        <w:t>CPE</w:t>
      </w:r>
      <w:r w:rsidR="001A6129">
        <w:rPr>
          <w:lang w:val="en-GB" w:eastAsia="zh-CN"/>
        </w:rPr>
        <w:t xml:space="preserve"> starting position</w:t>
      </w:r>
      <w:r w:rsidR="008753BA">
        <w:rPr>
          <w:lang w:val="en-GB" w:eastAsia="zh-CN"/>
        </w:rPr>
        <w:t xml:space="preserve"> will occupy the channel first and thus block the </w:t>
      </w:r>
      <w:r w:rsidR="00461666">
        <w:rPr>
          <w:lang w:val="en-GB" w:eastAsia="zh-CN"/>
        </w:rPr>
        <w:t xml:space="preserve">access of the </w:t>
      </w:r>
      <w:r w:rsidR="00AB311C">
        <w:rPr>
          <w:lang w:val="en-GB" w:eastAsia="zh-CN"/>
        </w:rPr>
        <w:t xml:space="preserve">other </w:t>
      </w:r>
      <w:r w:rsidR="008753BA">
        <w:rPr>
          <w:lang w:val="en-GB" w:eastAsia="zh-CN"/>
        </w:rPr>
        <w:t>FDMed UEs</w:t>
      </w:r>
      <w:r w:rsidR="00DC2A39">
        <w:rPr>
          <w:lang w:val="en-GB" w:eastAsia="zh-CN"/>
        </w:rPr>
        <w:t xml:space="preserve">. </w:t>
      </w:r>
      <w:r w:rsidR="00F46103">
        <w:rPr>
          <w:lang w:val="en-GB" w:eastAsia="zh-CN"/>
        </w:rPr>
        <w:t xml:space="preserve">To address this, </w:t>
      </w:r>
      <w:r w:rsidR="001A6129">
        <w:rPr>
          <w:lang w:val="en-GB" w:eastAsia="zh-CN"/>
        </w:rPr>
        <w:t xml:space="preserve">adjustments to </w:t>
      </w:r>
      <w:r w:rsidR="00640A94">
        <w:rPr>
          <w:lang w:val="en-GB" w:eastAsia="zh-CN"/>
        </w:rPr>
        <w:t xml:space="preserve">the </w:t>
      </w:r>
      <w:r w:rsidR="00F46103">
        <w:rPr>
          <w:lang w:val="en-GB" w:eastAsia="zh-CN"/>
        </w:rPr>
        <w:t>CPE</w:t>
      </w:r>
      <w:r w:rsidR="001A6129">
        <w:rPr>
          <w:lang w:val="en-GB" w:eastAsia="zh-CN"/>
        </w:rPr>
        <w:t xml:space="preserve"> starting position</w:t>
      </w:r>
      <w:r w:rsidR="00F46103">
        <w:rPr>
          <w:lang w:val="en-GB" w:eastAsia="zh-CN"/>
        </w:rPr>
        <w:t xml:space="preserve"> can be considered. B</w:t>
      </w:r>
      <w:r w:rsidR="003D362E">
        <w:rPr>
          <w:lang w:val="en-GB" w:eastAsia="zh-CN"/>
        </w:rPr>
        <w:t>ased on SCI</w:t>
      </w:r>
      <w:r w:rsidR="004C0806">
        <w:rPr>
          <w:lang w:val="en-GB" w:eastAsia="zh-CN"/>
        </w:rPr>
        <w:t xml:space="preserve"> decoding, </w:t>
      </w:r>
      <w:r w:rsidR="00F46103">
        <w:rPr>
          <w:lang w:val="en-GB" w:eastAsia="zh-CN"/>
        </w:rPr>
        <w:t>each</w:t>
      </w:r>
      <w:r w:rsidR="004C0806">
        <w:rPr>
          <w:lang w:val="en-GB" w:eastAsia="zh-CN"/>
        </w:rPr>
        <w:t xml:space="preserve"> UE </w:t>
      </w:r>
      <w:r w:rsidR="003D362E">
        <w:rPr>
          <w:lang w:val="en-GB" w:eastAsia="zh-CN"/>
        </w:rPr>
        <w:t xml:space="preserve">can know </w:t>
      </w:r>
      <w:r w:rsidR="00A700BF">
        <w:rPr>
          <w:lang w:val="en-GB" w:eastAsia="zh-CN"/>
        </w:rPr>
        <w:t>the reserved resources and the CPE</w:t>
      </w:r>
      <w:r w:rsidR="001A6129">
        <w:rPr>
          <w:lang w:val="en-GB" w:eastAsia="zh-CN"/>
        </w:rPr>
        <w:t xml:space="preserve"> starting position</w:t>
      </w:r>
      <w:r w:rsidR="00A700BF">
        <w:rPr>
          <w:lang w:val="en-GB" w:eastAsia="zh-CN"/>
        </w:rPr>
        <w:t xml:space="preserve">s of the other UEs. </w:t>
      </w:r>
      <w:r w:rsidR="001A6129">
        <w:rPr>
          <w:lang w:val="en-GB" w:eastAsia="zh-CN"/>
        </w:rPr>
        <w:t xml:space="preserve">For example, the CPE starting position of a UE is determined by the priority indicated by the SCI transmitted by the UE. </w:t>
      </w:r>
      <w:r w:rsidR="00F46103">
        <w:rPr>
          <w:lang w:val="en-GB" w:eastAsia="zh-CN"/>
        </w:rPr>
        <w:t>To achi</w:t>
      </w:r>
      <w:r w:rsidR="00F46103">
        <w:rPr>
          <w:rFonts w:hint="eastAsia"/>
          <w:lang w:val="en-GB" w:eastAsia="zh-CN"/>
        </w:rPr>
        <w:t>e</w:t>
      </w:r>
      <w:r w:rsidR="00F46103">
        <w:rPr>
          <w:lang w:val="en-GB" w:eastAsia="zh-CN"/>
        </w:rPr>
        <w:t xml:space="preserve">ve </w:t>
      </w:r>
      <w:r w:rsidR="006D7966">
        <w:rPr>
          <w:lang w:val="en-GB" w:eastAsia="zh-CN"/>
        </w:rPr>
        <w:t xml:space="preserve">the </w:t>
      </w:r>
      <w:r w:rsidR="00F46103">
        <w:rPr>
          <w:lang w:val="en-GB" w:eastAsia="zh-CN"/>
        </w:rPr>
        <w:t>FDM multiplexing, UE#1 and UE#2 can adjust their CPE</w:t>
      </w:r>
      <w:r w:rsidR="001A6129">
        <w:rPr>
          <w:lang w:val="en-GB" w:eastAsia="zh-CN"/>
        </w:rPr>
        <w:t xml:space="preserve"> starting position</w:t>
      </w:r>
      <w:r w:rsidR="00F46103">
        <w:rPr>
          <w:lang w:val="en-GB" w:eastAsia="zh-CN"/>
        </w:rPr>
        <w:t>s to align with UE#3’s CPE</w:t>
      </w:r>
      <w:r w:rsidR="001A6129">
        <w:rPr>
          <w:lang w:val="en-GB" w:eastAsia="zh-CN"/>
        </w:rPr>
        <w:t xml:space="preserve"> starting position</w:t>
      </w:r>
      <w:r w:rsidR="00F46103">
        <w:rPr>
          <w:lang w:val="en-GB" w:eastAsia="zh-CN"/>
        </w:rPr>
        <w:t xml:space="preserve">, i.e., the </w:t>
      </w:r>
      <w:r w:rsidR="00225A88">
        <w:rPr>
          <w:lang w:val="en-GB" w:eastAsia="zh-CN"/>
        </w:rPr>
        <w:t xml:space="preserve">earliest </w:t>
      </w:r>
      <w:r w:rsidR="00F46103">
        <w:rPr>
          <w:lang w:val="en-GB" w:eastAsia="zh-CN"/>
        </w:rPr>
        <w:t>CPE</w:t>
      </w:r>
      <w:r w:rsidR="00225A88">
        <w:rPr>
          <w:lang w:val="en-GB" w:eastAsia="zh-CN"/>
        </w:rPr>
        <w:t xml:space="preserve"> starting position</w:t>
      </w:r>
      <w:r w:rsidR="00F46103">
        <w:rPr>
          <w:lang w:val="en-GB" w:eastAsia="zh-CN"/>
        </w:rPr>
        <w:t xml:space="preserve">. By </w:t>
      </w:r>
      <w:r w:rsidR="002131D7">
        <w:rPr>
          <w:lang w:val="en-GB" w:eastAsia="zh-CN"/>
        </w:rPr>
        <w:t xml:space="preserve">this kind of </w:t>
      </w:r>
      <w:r w:rsidR="00F46103">
        <w:rPr>
          <w:lang w:val="en-GB" w:eastAsia="zh-CN"/>
        </w:rPr>
        <w:t xml:space="preserve">CPE alignment, </w:t>
      </w:r>
      <w:r w:rsidR="00C46C0F">
        <w:rPr>
          <w:lang w:val="en-GB" w:eastAsia="zh-CN"/>
        </w:rPr>
        <w:t xml:space="preserve">the </w:t>
      </w:r>
      <w:r w:rsidR="00F46103">
        <w:rPr>
          <w:lang w:val="en-GB" w:eastAsia="zh-CN"/>
        </w:rPr>
        <w:t xml:space="preserve">FDM multiplexing among UE#1, UE#2 and UE#3 </w:t>
      </w:r>
      <w:r w:rsidR="000743DF">
        <w:rPr>
          <w:lang w:val="en-GB" w:eastAsia="zh-CN"/>
        </w:rPr>
        <w:t>can be</w:t>
      </w:r>
      <w:r w:rsidR="00F46103">
        <w:rPr>
          <w:lang w:val="en-GB" w:eastAsia="zh-CN"/>
        </w:rPr>
        <w:t xml:space="preserve"> achieved.</w:t>
      </w:r>
      <w:r w:rsidR="00D21E0A">
        <w:rPr>
          <w:rFonts w:hint="eastAsia"/>
          <w:lang w:val="en-GB" w:eastAsia="zh-CN"/>
        </w:rPr>
        <w:t xml:space="preserve"> </w:t>
      </w:r>
    </w:p>
    <w:p w14:paraId="068FEC08" w14:textId="3F276C3A" w:rsidR="00CB52CA" w:rsidRDefault="00EB3492" w:rsidP="00CB52CA">
      <w:pPr>
        <w:pStyle w:val="Proposal"/>
        <w:rPr>
          <w:rFonts w:ascii="Times New Roman" w:eastAsia="宋体" w:hAnsi="Times New Roman"/>
          <w:sz w:val="22"/>
          <w:szCs w:val="22"/>
        </w:rPr>
      </w:pPr>
      <w:r>
        <w:rPr>
          <w:rFonts w:ascii="Times New Roman" w:eastAsia="宋体" w:hAnsi="Times New Roman"/>
          <w:sz w:val="22"/>
          <w:szCs w:val="22"/>
        </w:rPr>
        <w:t xml:space="preserve">A first </w:t>
      </w:r>
      <w:r w:rsidR="00BE779F">
        <w:rPr>
          <w:rFonts w:ascii="Times New Roman" w:eastAsia="宋体" w:hAnsi="Times New Roman"/>
          <w:sz w:val="22"/>
          <w:szCs w:val="22"/>
        </w:rPr>
        <w:t xml:space="preserve">UE can align its CPE </w:t>
      </w:r>
      <w:r w:rsidR="007944D4">
        <w:rPr>
          <w:rFonts w:ascii="Times New Roman" w:eastAsia="宋体" w:hAnsi="Times New Roman"/>
          <w:sz w:val="22"/>
          <w:szCs w:val="22"/>
        </w:rPr>
        <w:t xml:space="preserve">starting position </w:t>
      </w:r>
      <w:r w:rsidR="00BE779F">
        <w:rPr>
          <w:rFonts w:ascii="Times New Roman" w:eastAsia="宋体" w:hAnsi="Times New Roman"/>
          <w:sz w:val="22"/>
          <w:szCs w:val="22"/>
        </w:rPr>
        <w:t xml:space="preserve">with that of </w:t>
      </w:r>
      <w:r>
        <w:rPr>
          <w:rFonts w:ascii="Times New Roman" w:eastAsia="宋体" w:hAnsi="Times New Roman"/>
          <w:sz w:val="22"/>
          <w:szCs w:val="22"/>
        </w:rPr>
        <w:t xml:space="preserve">a second </w:t>
      </w:r>
      <w:r w:rsidR="00BE779F">
        <w:rPr>
          <w:rFonts w:ascii="Times New Roman" w:eastAsia="宋体" w:hAnsi="Times New Roman"/>
          <w:sz w:val="22"/>
          <w:szCs w:val="22"/>
        </w:rPr>
        <w:t>UE to achieve FDM multiplexing with</w:t>
      </w:r>
      <w:r>
        <w:rPr>
          <w:rFonts w:ascii="Times New Roman" w:eastAsia="宋体" w:hAnsi="Times New Roman"/>
          <w:sz w:val="22"/>
          <w:szCs w:val="22"/>
        </w:rPr>
        <w:t xml:space="preserve"> the second</w:t>
      </w:r>
      <w:r w:rsidR="00BE779F">
        <w:rPr>
          <w:rFonts w:ascii="Times New Roman" w:eastAsia="宋体" w:hAnsi="Times New Roman"/>
          <w:sz w:val="22"/>
          <w:szCs w:val="22"/>
        </w:rPr>
        <w:t xml:space="preserve"> UE. </w:t>
      </w:r>
    </w:p>
    <w:p w14:paraId="08E96781" w14:textId="4C60692B" w:rsidR="00B85733" w:rsidRPr="00B85733" w:rsidRDefault="00B85733" w:rsidP="00F41672">
      <w:pPr>
        <w:pStyle w:val="Proposal"/>
        <w:numPr>
          <w:ilvl w:val="0"/>
          <w:numId w:val="24"/>
        </w:numPr>
        <w:rPr>
          <w:rFonts w:ascii="Times New Roman" w:eastAsia="宋体" w:hAnsi="Times New Roman"/>
          <w:sz w:val="22"/>
          <w:szCs w:val="22"/>
        </w:rPr>
      </w:pPr>
      <w:r>
        <w:rPr>
          <w:rFonts w:ascii="Times New Roman" w:eastAsia="宋体" w:hAnsi="Times New Roman" w:hint="eastAsia"/>
          <w:sz w:val="22"/>
          <w:szCs w:val="22"/>
        </w:rPr>
        <w:t>T</w:t>
      </w:r>
      <w:r>
        <w:rPr>
          <w:rFonts w:ascii="Times New Roman" w:eastAsia="宋体" w:hAnsi="Times New Roman"/>
          <w:sz w:val="22"/>
          <w:szCs w:val="22"/>
        </w:rPr>
        <w:t>he CPE starting position is determined by the priority.</w:t>
      </w:r>
    </w:p>
    <w:p w14:paraId="6CC9D380" w14:textId="3B24DBD7" w:rsidR="00B85733" w:rsidRPr="000E4244" w:rsidRDefault="00CB52CA" w:rsidP="00F41672">
      <w:pPr>
        <w:pStyle w:val="Proposal"/>
        <w:numPr>
          <w:ilvl w:val="0"/>
          <w:numId w:val="24"/>
        </w:numPr>
        <w:rPr>
          <w:szCs w:val="22"/>
        </w:rPr>
      </w:pPr>
      <w:r w:rsidRPr="00F41672">
        <w:rPr>
          <w:rFonts w:ascii="Times New Roman" w:eastAsia="宋体" w:hAnsi="Times New Roman"/>
          <w:sz w:val="22"/>
          <w:szCs w:val="22"/>
        </w:rPr>
        <w:t xml:space="preserve">By </w:t>
      </w:r>
      <w:r w:rsidR="00B602F9">
        <w:rPr>
          <w:rFonts w:ascii="Times New Roman" w:eastAsia="宋体" w:hAnsi="Times New Roman"/>
          <w:sz w:val="22"/>
          <w:szCs w:val="22"/>
        </w:rPr>
        <w:t>decoding SCI</w:t>
      </w:r>
      <w:r w:rsidR="00EB3492">
        <w:rPr>
          <w:rFonts w:ascii="Times New Roman" w:eastAsia="宋体" w:hAnsi="Times New Roman"/>
          <w:sz w:val="22"/>
          <w:szCs w:val="22"/>
        </w:rPr>
        <w:t xml:space="preserve"> of the second UE</w:t>
      </w:r>
      <w:r w:rsidRPr="00F41672">
        <w:rPr>
          <w:rFonts w:ascii="Times New Roman" w:eastAsia="宋体" w:hAnsi="Times New Roman"/>
          <w:sz w:val="22"/>
          <w:szCs w:val="22"/>
        </w:rPr>
        <w:t xml:space="preserve">, </w:t>
      </w:r>
      <w:r w:rsidR="00EB3492">
        <w:rPr>
          <w:rFonts w:ascii="Times New Roman" w:eastAsia="宋体" w:hAnsi="Times New Roman"/>
          <w:sz w:val="22"/>
          <w:szCs w:val="22"/>
        </w:rPr>
        <w:t xml:space="preserve">the first </w:t>
      </w:r>
      <w:r w:rsidRPr="00F41672">
        <w:rPr>
          <w:rFonts w:ascii="Times New Roman" w:eastAsia="宋体" w:hAnsi="Times New Roman"/>
          <w:sz w:val="22"/>
          <w:szCs w:val="22"/>
        </w:rPr>
        <w:t xml:space="preserve">UE can </w:t>
      </w:r>
      <w:r w:rsidR="0018561E">
        <w:rPr>
          <w:rFonts w:ascii="Times New Roman" w:eastAsia="宋体" w:hAnsi="Times New Roman"/>
          <w:sz w:val="22"/>
          <w:szCs w:val="22"/>
        </w:rPr>
        <w:t>obtain the</w:t>
      </w:r>
      <w:r w:rsidR="00B85733">
        <w:rPr>
          <w:rFonts w:ascii="Times New Roman" w:eastAsia="宋体" w:hAnsi="Times New Roman"/>
          <w:sz w:val="22"/>
          <w:szCs w:val="22"/>
        </w:rPr>
        <w:t xml:space="preserve"> priority and thus obtain the</w:t>
      </w:r>
      <w:r w:rsidR="0018561E">
        <w:rPr>
          <w:rFonts w:ascii="Times New Roman" w:eastAsia="宋体" w:hAnsi="Times New Roman"/>
          <w:sz w:val="22"/>
          <w:szCs w:val="22"/>
        </w:rPr>
        <w:t xml:space="preserve"> </w:t>
      </w:r>
      <w:r w:rsidR="0018561E" w:rsidRPr="00F41672">
        <w:rPr>
          <w:rFonts w:ascii="Times New Roman" w:eastAsia="宋体" w:hAnsi="Times New Roman"/>
          <w:sz w:val="22"/>
          <w:szCs w:val="22"/>
        </w:rPr>
        <w:t xml:space="preserve">CPE </w:t>
      </w:r>
      <w:r w:rsidR="0018561E">
        <w:rPr>
          <w:rFonts w:ascii="Times New Roman" w:eastAsia="宋体" w:hAnsi="Times New Roman"/>
          <w:sz w:val="22"/>
          <w:szCs w:val="22"/>
        </w:rPr>
        <w:t xml:space="preserve">starting position </w:t>
      </w:r>
      <w:r w:rsidR="0018561E" w:rsidRPr="00F41672">
        <w:rPr>
          <w:rFonts w:ascii="Times New Roman" w:eastAsia="宋体" w:hAnsi="Times New Roman"/>
          <w:sz w:val="22"/>
          <w:szCs w:val="22"/>
        </w:rPr>
        <w:t xml:space="preserve">of </w:t>
      </w:r>
      <w:r w:rsidR="0018561E">
        <w:rPr>
          <w:rFonts w:ascii="Times New Roman" w:eastAsia="宋体" w:hAnsi="Times New Roman"/>
          <w:sz w:val="22"/>
          <w:szCs w:val="22"/>
        </w:rPr>
        <w:t xml:space="preserve">the second </w:t>
      </w:r>
      <w:r w:rsidR="0018561E" w:rsidRPr="00F41672">
        <w:rPr>
          <w:rFonts w:ascii="Times New Roman" w:eastAsia="宋体" w:hAnsi="Times New Roman"/>
          <w:sz w:val="22"/>
          <w:szCs w:val="22"/>
        </w:rPr>
        <w:t>UE</w:t>
      </w:r>
      <w:r w:rsidR="0018561E">
        <w:rPr>
          <w:rFonts w:ascii="Times New Roman" w:eastAsia="宋体" w:hAnsi="Times New Roman"/>
          <w:sz w:val="22"/>
          <w:szCs w:val="22"/>
        </w:rPr>
        <w:t xml:space="preserve">. </w:t>
      </w:r>
    </w:p>
    <w:p w14:paraId="50501B38" w14:textId="3FF87C64" w:rsidR="00CB52CA" w:rsidRPr="007A7686" w:rsidRDefault="00B85733" w:rsidP="00F41672">
      <w:pPr>
        <w:pStyle w:val="Proposal"/>
        <w:numPr>
          <w:ilvl w:val="0"/>
          <w:numId w:val="24"/>
        </w:numPr>
        <w:rPr>
          <w:szCs w:val="22"/>
        </w:rPr>
      </w:pPr>
      <w:r>
        <w:rPr>
          <w:rFonts w:ascii="Times New Roman" w:eastAsia="宋体" w:hAnsi="Times New Roman"/>
          <w:sz w:val="22"/>
          <w:szCs w:val="22"/>
        </w:rPr>
        <w:lastRenderedPageBreak/>
        <w:t>T</w:t>
      </w:r>
      <w:r w:rsidR="0018561E">
        <w:rPr>
          <w:rFonts w:ascii="Times New Roman" w:eastAsia="宋体" w:hAnsi="Times New Roman"/>
          <w:sz w:val="22"/>
          <w:szCs w:val="22"/>
        </w:rPr>
        <w:t>he first UE can</w:t>
      </w:r>
      <w:r w:rsidR="0018561E" w:rsidRPr="00F41672">
        <w:rPr>
          <w:rFonts w:ascii="Times New Roman" w:eastAsia="宋体" w:hAnsi="Times New Roman"/>
          <w:sz w:val="22"/>
          <w:szCs w:val="22"/>
        </w:rPr>
        <w:t xml:space="preserve"> </w:t>
      </w:r>
      <w:r w:rsidR="00CB52CA" w:rsidRPr="00F41672">
        <w:rPr>
          <w:rFonts w:ascii="Times New Roman" w:eastAsia="宋体" w:hAnsi="Times New Roman"/>
          <w:sz w:val="22"/>
          <w:szCs w:val="22"/>
        </w:rPr>
        <w:t>adjust its CPE</w:t>
      </w:r>
      <w:r w:rsidR="007944D4">
        <w:rPr>
          <w:rFonts w:ascii="Times New Roman" w:eastAsia="宋体" w:hAnsi="Times New Roman"/>
          <w:sz w:val="22"/>
          <w:szCs w:val="22"/>
        </w:rPr>
        <w:t xml:space="preserve"> starting position</w:t>
      </w:r>
      <w:r w:rsidR="00CB52CA" w:rsidRPr="00F41672">
        <w:rPr>
          <w:rFonts w:ascii="Times New Roman" w:eastAsia="宋体" w:hAnsi="Times New Roman"/>
          <w:sz w:val="22"/>
          <w:szCs w:val="22"/>
        </w:rPr>
        <w:t xml:space="preserve"> to align with the CPE </w:t>
      </w:r>
      <w:r w:rsidR="007944D4">
        <w:rPr>
          <w:rFonts w:ascii="Times New Roman" w:eastAsia="宋体" w:hAnsi="Times New Roman"/>
          <w:sz w:val="22"/>
          <w:szCs w:val="22"/>
        </w:rPr>
        <w:t xml:space="preserve">starting position </w:t>
      </w:r>
      <w:r w:rsidR="00CB52CA" w:rsidRPr="00F41672">
        <w:rPr>
          <w:rFonts w:ascii="Times New Roman" w:eastAsia="宋体" w:hAnsi="Times New Roman"/>
          <w:sz w:val="22"/>
          <w:szCs w:val="22"/>
        </w:rPr>
        <w:t xml:space="preserve">of </w:t>
      </w:r>
      <w:r w:rsidR="00EB3492">
        <w:rPr>
          <w:rFonts w:ascii="Times New Roman" w:eastAsia="宋体" w:hAnsi="Times New Roman"/>
          <w:sz w:val="22"/>
          <w:szCs w:val="22"/>
        </w:rPr>
        <w:t xml:space="preserve">the second </w:t>
      </w:r>
      <w:r w:rsidR="00CB52CA" w:rsidRPr="00F41672">
        <w:rPr>
          <w:rFonts w:ascii="Times New Roman" w:eastAsia="宋体" w:hAnsi="Times New Roman"/>
          <w:sz w:val="22"/>
          <w:szCs w:val="22"/>
        </w:rPr>
        <w:t>UE.</w:t>
      </w:r>
    </w:p>
    <w:p w14:paraId="731B1B7D" w14:textId="4ED38673" w:rsidR="00CB52CA" w:rsidRDefault="00CB52CA" w:rsidP="001A127E">
      <w:pPr>
        <w:pStyle w:val="3GPPText"/>
        <w:rPr>
          <w:lang w:eastAsia="zh-CN"/>
        </w:rPr>
      </w:pPr>
    </w:p>
    <w:p w14:paraId="03C05D9C" w14:textId="77777777" w:rsidR="00CC1C74" w:rsidRPr="00A31806" w:rsidRDefault="00CC1C74" w:rsidP="00CC1C74">
      <w:pPr>
        <w:pStyle w:val="3GPPText"/>
        <w:rPr>
          <w:lang w:val="en-GB" w:eastAsia="zh-CN"/>
        </w:rPr>
      </w:pPr>
      <w:r>
        <w:rPr>
          <w:lang w:val="en-GB" w:eastAsia="zh-CN"/>
        </w:rPr>
        <w:t>It has been agreed to support multi-consecutive slots transmission (MCSt). By this way, the UE can avoid performing too much LBT and compete fairly with other devices from the coexisting systems. When consecutive slots are used for transmission, the gap (such as the guard symbol) between the slots can be omitted so that no additional LBT is needed. In other words, the guard symbol between the slots can be also used for transmission.</w:t>
      </w:r>
    </w:p>
    <w:p w14:paraId="05D3CB2B" w14:textId="77777777" w:rsidR="00CC1C74" w:rsidRPr="003A7B97" w:rsidRDefault="00CC1C74" w:rsidP="00CC1C74">
      <w:pPr>
        <w:pStyle w:val="Proposal"/>
        <w:rPr>
          <w:rFonts w:ascii="Times New Roman" w:eastAsia="宋体" w:hAnsi="Times New Roman"/>
          <w:sz w:val="22"/>
          <w:szCs w:val="22"/>
        </w:rPr>
      </w:pPr>
      <w:r w:rsidRPr="0006542E">
        <w:rPr>
          <w:rFonts w:ascii="Times New Roman" w:eastAsia="宋体" w:hAnsi="Times New Roman"/>
          <w:sz w:val="22"/>
          <w:szCs w:val="22"/>
        </w:rPr>
        <w:t xml:space="preserve">For </w:t>
      </w:r>
      <w:r>
        <w:rPr>
          <w:rFonts w:ascii="Times New Roman" w:eastAsia="宋体" w:hAnsi="Times New Roman"/>
          <w:sz w:val="22"/>
          <w:szCs w:val="22"/>
        </w:rPr>
        <w:t>m</w:t>
      </w:r>
      <w:r w:rsidRPr="00016127">
        <w:rPr>
          <w:rFonts w:ascii="Times New Roman" w:hAnsi="Times New Roman"/>
          <w:sz w:val="22"/>
          <w:szCs w:val="22"/>
        </w:rPr>
        <w:t>ulti-consecutive slots transmission (MCSt)</w:t>
      </w:r>
      <w:r>
        <w:rPr>
          <w:rFonts w:ascii="Times New Roman" w:hAnsi="Times New Roman"/>
          <w:sz w:val="22"/>
          <w:szCs w:val="22"/>
        </w:rPr>
        <w:t xml:space="preserve">, it should be considered to support that </w:t>
      </w:r>
      <w:r>
        <w:rPr>
          <w:rFonts w:ascii="Times New Roman" w:eastAsia="宋体" w:hAnsi="Times New Roman"/>
          <w:sz w:val="22"/>
          <w:szCs w:val="22"/>
        </w:rPr>
        <w:t>t</w:t>
      </w:r>
      <w:r w:rsidRPr="003A7B97">
        <w:rPr>
          <w:rFonts w:ascii="Times New Roman" w:eastAsia="宋体" w:hAnsi="Times New Roman"/>
          <w:sz w:val="22"/>
          <w:szCs w:val="22"/>
        </w:rPr>
        <w:t>he guard symbol between the slots is used for transmission.</w:t>
      </w:r>
    </w:p>
    <w:p w14:paraId="38152362" w14:textId="77777777" w:rsidR="00CC1C74" w:rsidRDefault="00CC1C74" w:rsidP="001A127E">
      <w:pPr>
        <w:pStyle w:val="3GPPText"/>
        <w:rPr>
          <w:lang w:eastAsia="zh-CN"/>
        </w:rPr>
      </w:pPr>
    </w:p>
    <w:bookmarkStart w:id="9" w:name="_Ref101336646"/>
    <w:p w14:paraId="6BFD00A6" w14:textId="77777777" w:rsidR="00702C57" w:rsidRDefault="00702C57" w:rsidP="00702C57">
      <w:pPr>
        <w:pStyle w:val="a4"/>
        <w:jc w:val="center"/>
        <w:rPr>
          <w:b w:val="0"/>
          <w:bCs w:val="0"/>
          <w:sz w:val="22"/>
          <w:szCs w:val="22"/>
        </w:rPr>
      </w:pPr>
      <w:r>
        <w:object w:dxaOrig="10783" w:dyaOrig="2672" w14:anchorId="28DAC67A">
          <v:shape id="_x0000_i1026" type="#_x0000_t75" style="width:443.25pt;height:109.55pt" o:ole="">
            <v:imagedata r:id="rId11" o:title=""/>
          </v:shape>
          <o:OLEObject Type="Embed" ProgID="Visio.Drawing.11" ShapeID="_x0000_i1026" DrawAspect="Content" ObjectID="_1738152160" r:id="rId12"/>
        </w:object>
      </w:r>
    </w:p>
    <w:p w14:paraId="640EC156" w14:textId="381CFA2A" w:rsidR="00702C57" w:rsidRPr="0006542E" w:rsidRDefault="00702C57" w:rsidP="00702C57">
      <w:pPr>
        <w:pStyle w:val="a4"/>
        <w:jc w:val="center"/>
        <w:rPr>
          <w:b w:val="0"/>
          <w:bCs w:val="0"/>
          <w:sz w:val="22"/>
          <w:szCs w:val="22"/>
        </w:rPr>
      </w:pPr>
      <w:bookmarkStart w:id="10" w:name="_Ref110957253"/>
      <w:r w:rsidRPr="0006542E">
        <w:rPr>
          <w:b w:val="0"/>
          <w:bCs w:val="0"/>
          <w:sz w:val="22"/>
          <w:szCs w:val="22"/>
        </w:rPr>
        <w:t xml:space="preserve">Figure </w:t>
      </w:r>
      <w:r w:rsidRPr="0006542E">
        <w:rPr>
          <w:b w:val="0"/>
          <w:bCs w:val="0"/>
          <w:sz w:val="22"/>
          <w:szCs w:val="22"/>
        </w:rPr>
        <w:fldChar w:fldCharType="begin"/>
      </w:r>
      <w:r w:rsidRPr="0006542E">
        <w:rPr>
          <w:b w:val="0"/>
          <w:bCs w:val="0"/>
          <w:sz w:val="22"/>
          <w:szCs w:val="22"/>
        </w:rPr>
        <w:instrText xml:space="preserve"> SEQ Figure \* ARABIC </w:instrText>
      </w:r>
      <w:r w:rsidRPr="0006542E">
        <w:rPr>
          <w:b w:val="0"/>
          <w:bCs w:val="0"/>
          <w:sz w:val="22"/>
          <w:szCs w:val="22"/>
        </w:rPr>
        <w:fldChar w:fldCharType="separate"/>
      </w:r>
      <w:r>
        <w:rPr>
          <w:b w:val="0"/>
          <w:bCs w:val="0"/>
          <w:noProof/>
          <w:sz w:val="22"/>
          <w:szCs w:val="22"/>
        </w:rPr>
        <w:t>3</w:t>
      </w:r>
      <w:r w:rsidRPr="0006542E">
        <w:rPr>
          <w:b w:val="0"/>
          <w:bCs w:val="0"/>
          <w:sz w:val="22"/>
          <w:szCs w:val="22"/>
        </w:rPr>
        <w:fldChar w:fldCharType="end"/>
      </w:r>
      <w:bookmarkEnd w:id="9"/>
      <w:bookmarkEnd w:id="10"/>
      <w:r w:rsidRPr="0006542E">
        <w:rPr>
          <w:b w:val="0"/>
          <w:bCs w:val="0"/>
          <w:sz w:val="22"/>
          <w:szCs w:val="22"/>
        </w:rPr>
        <w:t xml:space="preserve">: An example of </w:t>
      </w:r>
      <w:r>
        <w:rPr>
          <w:b w:val="0"/>
          <w:bCs w:val="0"/>
          <w:sz w:val="22"/>
          <w:szCs w:val="22"/>
        </w:rPr>
        <w:t>triggering resource selection (Resource #n1) when a COT is obtained</w:t>
      </w:r>
      <w:r w:rsidRPr="0006542E">
        <w:rPr>
          <w:b w:val="0"/>
          <w:bCs w:val="0"/>
          <w:sz w:val="22"/>
          <w:szCs w:val="22"/>
        </w:rPr>
        <w:t>.</w:t>
      </w:r>
    </w:p>
    <w:p w14:paraId="251BE2C6" w14:textId="77777777" w:rsidR="00702C57" w:rsidRPr="00A31806" w:rsidRDefault="00702C57" w:rsidP="00702C57">
      <w:pPr>
        <w:pStyle w:val="3GPPText"/>
        <w:rPr>
          <w:lang w:val="en-GB" w:eastAsia="zh-CN"/>
        </w:rPr>
      </w:pPr>
    </w:p>
    <w:p w14:paraId="39D79A4D" w14:textId="7F1773AF" w:rsidR="00702C57" w:rsidRPr="0006542E" w:rsidRDefault="00AB449F" w:rsidP="00702C57">
      <w:pPr>
        <w:pStyle w:val="3GPPText"/>
        <w:rPr>
          <w:lang w:eastAsia="zh-CN"/>
        </w:rPr>
      </w:pPr>
      <w:r>
        <w:rPr>
          <w:lang w:eastAsia="zh-CN"/>
        </w:rPr>
        <w:t>It has been agreed that</w:t>
      </w:r>
      <w:r w:rsidR="00702C57">
        <w:rPr>
          <w:lang w:eastAsia="zh-CN"/>
        </w:rPr>
        <w:t xml:space="preserve"> the existing mode 2 resource selection will used as the baseline, and it is FFS whether any enhancement is needed. In our view, mode 2 is not designed for sharing an unlicensed spectrum. Therefore, mode 2 may not be a strong competitor in terms of </w:t>
      </w:r>
      <w:r w:rsidR="004D2258">
        <w:rPr>
          <w:lang w:eastAsia="zh-CN"/>
        </w:rPr>
        <w:t xml:space="preserve">competing </w:t>
      </w:r>
      <w:r w:rsidR="00702C57">
        <w:rPr>
          <w:lang w:eastAsia="zh-CN"/>
        </w:rPr>
        <w:t>for the unlicensed spectrum or achieving an efficient channel access. Potentially, the enhancements on mode 2 can be considered.</w:t>
      </w:r>
      <w:r w:rsidR="00702C57" w:rsidRPr="00083814">
        <w:rPr>
          <w:lang w:eastAsia="zh-CN"/>
        </w:rPr>
        <w:t xml:space="preserve"> </w:t>
      </w:r>
      <w:r w:rsidR="00702C57">
        <w:rPr>
          <w:lang w:eastAsia="zh-CN"/>
        </w:rPr>
        <w:t>For example</w:t>
      </w:r>
      <w:r w:rsidR="00702C57" w:rsidRPr="0006542E">
        <w:rPr>
          <w:lang w:eastAsia="zh-CN"/>
        </w:rPr>
        <w:t xml:space="preserve">, it can be considered that resource selection is triggered once </w:t>
      </w:r>
      <w:r w:rsidR="00702C57">
        <w:rPr>
          <w:lang w:eastAsia="zh-CN"/>
        </w:rPr>
        <w:t>a COT is obtained</w:t>
      </w:r>
      <w:r w:rsidR="00702C57" w:rsidRPr="0006542E">
        <w:rPr>
          <w:lang w:eastAsia="zh-CN"/>
        </w:rPr>
        <w:t xml:space="preserve">. </w:t>
      </w:r>
      <w:r w:rsidR="00702C57">
        <w:rPr>
          <w:lang w:eastAsia="zh-CN"/>
        </w:rPr>
        <w:t>A</w:t>
      </w:r>
      <w:r w:rsidR="00702C57">
        <w:rPr>
          <w:rFonts w:hint="eastAsia"/>
          <w:lang w:eastAsia="zh-CN"/>
        </w:rPr>
        <w:t>n</w:t>
      </w:r>
      <w:r w:rsidR="00702C57">
        <w:rPr>
          <w:lang w:eastAsia="zh-CN"/>
        </w:rPr>
        <w:t xml:space="preserve"> exampl</w:t>
      </w:r>
      <w:r w:rsidR="00702C57" w:rsidRPr="00E70D1A">
        <w:rPr>
          <w:lang w:eastAsia="zh-CN"/>
        </w:rPr>
        <w:t xml:space="preserve">e is given in </w:t>
      </w:r>
      <w:r w:rsidR="00702C57" w:rsidRPr="00E70D1A">
        <w:rPr>
          <w:lang w:eastAsia="zh-CN"/>
        </w:rPr>
        <w:fldChar w:fldCharType="begin"/>
      </w:r>
      <w:r w:rsidR="00702C57" w:rsidRPr="00E70D1A">
        <w:rPr>
          <w:lang w:eastAsia="zh-CN"/>
        </w:rPr>
        <w:instrText xml:space="preserve"> REF _Ref110957253 \h </w:instrText>
      </w:r>
      <w:r w:rsidR="00E70D1A" w:rsidRPr="00F41672">
        <w:rPr>
          <w:lang w:eastAsia="zh-CN"/>
        </w:rPr>
        <w:instrText xml:space="preserve"> \* MERGEFORMAT </w:instrText>
      </w:r>
      <w:r w:rsidR="00702C57" w:rsidRPr="00E70D1A">
        <w:rPr>
          <w:lang w:eastAsia="zh-CN"/>
        </w:rPr>
      </w:r>
      <w:r w:rsidR="00702C57" w:rsidRPr="00E70D1A">
        <w:rPr>
          <w:lang w:eastAsia="zh-CN"/>
        </w:rPr>
        <w:fldChar w:fldCharType="separate"/>
      </w:r>
      <w:r w:rsidR="00702C57" w:rsidRPr="00E70D1A">
        <w:rPr>
          <w:szCs w:val="22"/>
        </w:rPr>
        <w:t xml:space="preserve">Figure </w:t>
      </w:r>
      <w:r w:rsidR="00702C57" w:rsidRPr="00F41672">
        <w:rPr>
          <w:noProof/>
          <w:szCs w:val="22"/>
        </w:rPr>
        <w:t>3</w:t>
      </w:r>
      <w:r w:rsidR="00702C57" w:rsidRPr="00E70D1A">
        <w:rPr>
          <w:lang w:eastAsia="zh-CN"/>
        </w:rPr>
        <w:fldChar w:fldCharType="end"/>
      </w:r>
      <w:r w:rsidR="00702C57" w:rsidRPr="00E70D1A">
        <w:rPr>
          <w:lang w:eastAsia="zh-CN"/>
        </w:rPr>
        <w:t>. If a UE has successfully initiated a COT or shared a COT initiated by another UE, it is triggered to perform re</w:t>
      </w:r>
      <w:r w:rsidR="00702C57" w:rsidRPr="0006542E">
        <w:rPr>
          <w:lang w:eastAsia="zh-CN"/>
        </w:rPr>
        <w:t>source selection</w:t>
      </w:r>
      <w:r w:rsidR="00702C57">
        <w:rPr>
          <w:lang w:eastAsia="zh-CN"/>
        </w:rPr>
        <w:t xml:space="preserve"> (Resource#n1)</w:t>
      </w:r>
      <w:r w:rsidR="00702C57" w:rsidRPr="0006542E">
        <w:rPr>
          <w:lang w:eastAsia="zh-CN"/>
        </w:rPr>
        <w:t xml:space="preserve">. The rationale is that the UE </w:t>
      </w:r>
      <w:r w:rsidR="00702C57">
        <w:rPr>
          <w:lang w:eastAsia="zh-CN"/>
        </w:rPr>
        <w:t xml:space="preserve">can </w:t>
      </w:r>
      <w:r w:rsidR="00702C57" w:rsidRPr="0006542E">
        <w:rPr>
          <w:lang w:eastAsia="zh-CN"/>
        </w:rPr>
        <w:t xml:space="preserve">quickly </w:t>
      </w:r>
      <w:r w:rsidR="00702C57">
        <w:rPr>
          <w:lang w:eastAsia="zh-CN"/>
        </w:rPr>
        <w:t>gain access to</w:t>
      </w:r>
      <w:r w:rsidR="00702C57" w:rsidRPr="0006542E">
        <w:rPr>
          <w:lang w:eastAsia="zh-CN"/>
        </w:rPr>
        <w:t xml:space="preserve"> the channel once there is an opportunity. </w:t>
      </w:r>
    </w:p>
    <w:p w14:paraId="1F4743AE" w14:textId="77777777" w:rsidR="00702C57" w:rsidRPr="0006542E" w:rsidRDefault="00702C57" w:rsidP="00702C57">
      <w:pPr>
        <w:pStyle w:val="Proposal"/>
        <w:rPr>
          <w:rFonts w:ascii="Times New Roman" w:eastAsia="宋体" w:hAnsi="Times New Roman"/>
          <w:sz w:val="22"/>
          <w:szCs w:val="22"/>
        </w:rPr>
      </w:pPr>
      <w:r w:rsidRPr="0006542E">
        <w:rPr>
          <w:rFonts w:ascii="Times New Roman" w:eastAsia="宋体" w:hAnsi="Times New Roman"/>
          <w:sz w:val="22"/>
          <w:szCs w:val="22"/>
        </w:rPr>
        <w:t xml:space="preserve">For </w:t>
      </w:r>
      <w:r>
        <w:rPr>
          <w:rFonts w:ascii="Times New Roman" w:eastAsia="宋体" w:hAnsi="Times New Roman"/>
          <w:sz w:val="22"/>
          <w:szCs w:val="22"/>
        </w:rPr>
        <w:t xml:space="preserve">potential </w:t>
      </w:r>
      <w:r w:rsidRPr="0006542E">
        <w:rPr>
          <w:rFonts w:ascii="Times New Roman" w:eastAsia="宋体" w:hAnsi="Times New Roman"/>
          <w:sz w:val="22"/>
          <w:szCs w:val="22"/>
        </w:rPr>
        <w:t>mode 2</w:t>
      </w:r>
      <w:r>
        <w:rPr>
          <w:rFonts w:ascii="Times New Roman" w:eastAsia="宋体" w:hAnsi="Times New Roman"/>
          <w:sz w:val="22"/>
          <w:szCs w:val="22"/>
        </w:rPr>
        <w:t xml:space="preserve"> enhancements</w:t>
      </w:r>
      <w:r w:rsidRPr="0006542E">
        <w:rPr>
          <w:rFonts w:ascii="Times New Roman" w:eastAsia="宋体" w:hAnsi="Times New Roman"/>
          <w:sz w:val="22"/>
          <w:szCs w:val="22"/>
        </w:rPr>
        <w:t xml:space="preserve">, it </w:t>
      </w:r>
      <w:r>
        <w:rPr>
          <w:rFonts w:ascii="Times New Roman" w:eastAsia="宋体" w:hAnsi="Times New Roman"/>
          <w:sz w:val="22"/>
          <w:szCs w:val="22"/>
        </w:rPr>
        <w:t>should</w:t>
      </w:r>
      <w:r w:rsidRPr="0006542E">
        <w:rPr>
          <w:rFonts w:ascii="Times New Roman" w:eastAsia="宋体" w:hAnsi="Times New Roman"/>
          <w:sz w:val="22"/>
          <w:szCs w:val="22"/>
        </w:rPr>
        <w:t xml:space="preserve"> be further studied whether resource selection can be triggered when </w:t>
      </w:r>
      <w:r>
        <w:rPr>
          <w:rFonts w:ascii="Times New Roman" w:eastAsia="宋体" w:hAnsi="Times New Roman"/>
          <w:sz w:val="22"/>
          <w:szCs w:val="22"/>
        </w:rPr>
        <w:t>a COT is obtained</w:t>
      </w:r>
      <w:r w:rsidRPr="0006542E">
        <w:rPr>
          <w:rFonts w:ascii="Times New Roman" w:eastAsia="宋体" w:hAnsi="Times New Roman"/>
          <w:sz w:val="22"/>
          <w:szCs w:val="22"/>
        </w:rPr>
        <w:t>.</w:t>
      </w:r>
    </w:p>
    <w:p w14:paraId="726AB0AD" w14:textId="77777777" w:rsidR="00702C57" w:rsidRPr="00702C57" w:rsidRDefault="00702C57" w:rsidP="001A127E">
      <w:pPr>
        <w:pStyle w:val="3GPPText"/>
        <w:rPr>
          <w:lang w:eastAsia="zh-CN"/>
        </w:rPr>
      </w:pPr>
    </w:p>
    <w:p w14:paraId="6CD2AFD9" w14:textId="0EFA7124" w:rsidR="00497A6C" w:rsidRPr="0006542E" w:rsidRDefault="00604217" w:rsidP="00950454">
      <w:pPr>
        <w:jc w:val="center"/>
      </w:pPr>
      <w:r w:rsidRPr="0006542E">
        <w:object w:dxaOrig="13009" w:dyaOrig="3173" w14:anchorId="571608B5">
          <v:shape id="_x0000_i1027" type="#_x0000_t75" style="width:498.2pt;height:121.5pt" o:ole="">
            <v:imagedata r:id="rId13" o:title=""/>
          </v:shape>
          <o:OLEObject Type="Embed" ProgID="Visio.Drawing.11" ShapeID="_x0000_i1027" DrawAspect="Content" ObjectID="_1738152161" r:id="rId14"/>
        </w:object>
      </w:r>
    </w:p>
    <w:p w14:paraId="728899BE" w14:textId="59FC3823" w:rsidR="00893099" w:rsidRPr="0006542E" w:rsidRDefault="00893099" w:rsidP="00893099">
      <w:pPr>
        <w:pStyle w:val="a4"/>
        <w:jc w:val="center"/>
        <w:rPr>
          <w:b w:val="0"/>
          <w:bCs w:val="0"/>
          <w:sz w:val="22"/>
          <w:szCs w:val="22"/>
        </w:rPr>
      </w:pPr>
      <w:bookmarkStart w:id="11" w:name="_Ref101339534"/>
      <w:r w:rsidRPr="0006542E">
        <w:rPr>
          <w:b w:val="0"/>
          <w:bCs w:val="0"/>
          <w:sz w:val="22"/>
          <w:szCs w:val="22"/>
        </w:rPr>
        <w:t xml:space="preserve">Figure </w:t>
      </w:r>
      <w:r w:rsidRPr="0006542E">
        <w:rPr>
          <w:b w:val="0"/>
          <w:bCs w:val="0"/>
          <w:sz w:val="22"/>
          <w:szCs w:val="22"/>
        </w:rPr>
        <w:fldChar w:fldCharType="begin"/>
      </w:r>
      <w:r w:rsidRPr="0006542E">
        <w:rPr>
          <w:b w:val="0"/>
          <w:bCs w:val="0"/>
          <w:sz w:val="22"/>
          <w:szCs w:val="22"/>
        </w:rPr>
        <w:instrText xml:space="preserve"> SEQ Figure \* ARABIC </w:instrText>
      </w:r>
      <w:r w:rsidRPr="0006542E">
        <w:rPr>
          <w:b w:val="0"/>
          <w:bCs w:val="0"/>
          <w:sz w:val="22"/>
          <w:szCs w:val="22"/>
        </w:rPr>
        <w:fldChar w:fldCharType="separate"/>
      </w:r>
      <w:r w:rsidR="00C639B5">
        <w:rPr>
          <w:b w:val="0"/>
          <w:bCs w:val="0"/>
          <w:noProof/>
          <w:sz w:val="22"/>
          <w:szCs w:val="22"/>
        </w:rPr>
        <w:t>4</w:t>
      </w:r>
      <w:r w:rsidRPr="0006542E">
        <w:rPr>
          <w:b w:val="0"/>
          <w:bCs w:val="0"/>
          <w:sz w:val="22"/>
          <w:szCs w:val="22"/>
        </w:rPr>
        <w:fldChar w:fldCharType="end"/>
      </w:r>
      <w:bookmarkEnd w:id="11"/>
      <w:r w:rsidRPr="0006542E">
        <w:rPr>
          <w:b w:val="0"/>
          <w:bCs w:val="0"/>
          <w:sz w:val="22"/>
          <w:szCs w:val="22"/>
        </w:rPr>
        <w:t>: An example of HARQ-ACK retransmission on PSFCH.</w:t>
      </w:r>
    </w:p>
    <w:p w14:paraId="37848900" w14:textId="77777777" w:rsidR="00893099" w:rsidRPr="0006542E" w:rsidRDefault="00893099" w:rsidP="00950454">
      <w:pPr>
        <w:jc w:val="center"/>
        <w:rPr>
          <w:rFonts w:eastAsiaTheme="minorEastAsia"/>
          <w:b/>
          <w:bCs/>
          <w:lang w:eastAsia="zh-CN"/>
        </w:rPr>
      </w:pPr>
    </w:p>
    <w:p w14:paraId="00210BFC" w14:textId="24AAC4D5" w:rsidR="00497A6C" w:rsidRPr="0006542E" w:rsidRDefault="00283999" w:rsidP="001A127E">
      <w:pPr>
        <w:pStyle w:val="3GPPText"/>
        <w:rPr>
          <w:lang w:eastAsia="zh-CN"/>
        </w:rPr>
      </w:pPr>
      <w:r w:rsidRPr="0006542E">
        <w:rPr>
          <w:lang w:eastAsia="zh-CN"/>
        </w:rPr>
        <w:t>In sidelink, SL HARQ-ACK is conveyed on PSFCH. Also, PSFCH will not be transmitted in case of LBT failure. To cope with PSFCH dropping due to LBT failure, SL HARQ-ACK retransmission can be considered. In NR-U, HARQ-ACK retransmission has been supported. More specifically, a UE can be indicated to not transmit HARQ-</w:t>
      </w:r>
      <w:r w:rsidRPr="0006542E">
        <w:rPr>
          <w:lang w:eastAsia="zh-CN"/>
        </w:rPr>
        <w:lastRenderedPageBreak/>
        <w:t xml:space="preserve">ACK temporarily, </w:t>
      </w:r>
      <w:r w:rsidR="00FD5105" w:rsidRPr="0006542E">
        <w:rPr>
          <w:lang w:eastAsia="zh-CN"/>
        </w:rPr>
        <w:t>but</w:t>
      </w:r>
      <w:r w:rsidRPr="0006542E">
        <w:rPr>
          <w:lang w:eastAsia="zh-CN"/>
        </w:rPr>
        <w:t xml:space="preserve"> to retransmit HARQ-ACK</w:t>
      </w:r>
      <w:r w:rsidR="00FD5105" w:rsidRPr="0006542E">
        <w:rPr>
          <w:lang w:eastAsia="zh-CN"/>
        </w:rPr>
        <w:t xml:space="preserve"> together with other HARQ-ACK</w:t>
      </w:r>
      <w:r w:rsidRPr="0006542E">
        <w:rPr>
          <w:lang w:eastAsia="zh-CN"/>
        </w:rPr>
        <w:t xml:space="preserve"> </w:t>
      </w:r>
      <w:r w:rsidR="00FD5105" w:rsidRPr="0006542E">
        <w:rPr>
          <w:lang w:eastAsia="zh-CN"/>
        </w:rPr>
        <w:t>later</w:t>
      </w:r>
      <w:r w:rsidR="000A6C39" w:rsidRPr="0006542E">
        <w:rPr>
          <w:lang w:eastAsia="zh-CN"/>
        </w:rPr>
        <w:t>.</w:t>
      </w:r>
      <w:r w:rsidR="00FD5105" w:rsidRPr="0006542E">
        <w:rPr>
          <w:lang w:eastAsia="zh-CN"/>
        </w:rPr>
        <w:t xml:space="preserve"> </w:t>
      </w:r>
      <w:r w:rsidR="00022670" w:rsidRPr="0006542E">
        <w:rPr>
          <w:lang w:eastAsia="zh-CN"/>
        </w:rPr>
        <w:t xml:space="preserve">Following </w:t>
      </w:r>
      <w:r w:rsidR="0075544E" w:rsidRPr="0006542E">
        <w:rPr>
          <w:lang w:eastAsia="zh-CN"/>
        </w:rPr>
        <w:t>the</w:t>
      </w:r>
      <w:r w:rsidR="001A24CE" w:rsidRPr="0006542E">
        <w:rPr>
          <w:lang w:eastAsia="zh-CN"/>
        </w:rPr>
        <w:t xml:space="preserve"> design principle</w:t>
      </w:r>
      <w:r w:rsidR="0075544E" w:rsidRPr="0006542E">
        <w:rPr>
          <w:lang w:eastAsia="zh-CN"/>
        </w:rPr>
        <w:t xml:space="preserve"> in NR-U</w:t>
      </w:r>
      <w:r w:rsidR="00022670" w:rsidRPr="0006542E">
        <w:rPr>
          <w:lang w:eastAsia="zh-CN"/>
        </w:rPr>
        <w:t xml:space="preserve">, an example of SL HARQ-ACK retransmission is shown in </w:t>
      </w:r>
      <w:r w:rsidR="00951D71" w:rsidRPr="0006542E">
        <w:rPr>
          <w:lang w:eastAsia="zh-CN"/>
        </w:rPr>
        <w:fldChar w:fldCharType="begin"/>
      </w:r>
      <w:r w:rsidR="00951D71" w:rsidRPr="0006542E">
        <w:rPr>
          <w:lang w:eastAsia="zh-CN"/>
        </w:rPr>
        <w:instrText xml:space="preserve"> REF _Ref101339534 \h  \* MERGEFORMAT </w:instrText>
      </w:r>
      <w:r w:rsidR="00951D71" w:rsidRPr="0006542E">
        <w:rPr>
          <w:lang w:eastAsia="zh-CN"/>
        </w:rPr>
      </w:r>
      <w:r w:rsidR="00951D71" w:rsidRPr="0006542E">
        <w:rPr>
          <w:lang w:eastAsia="zh-CN"/>
        </w:rPr>
        <w:fldChar w:fldCharType="separate"/>
      </w:r>
      <w:r w:rsidR="00C639B5" w:rsidRPr="0006542E">
        <w:rPr>
          <w:szCs w:val="22"/>
        </w:rPr>
        <w:t xml:space="preserve">Figure </w:t>
      </w:r>
      <w:r w:rsidR="00C639B5" w:rsidRPr="00C92007">
        <w:rPr>
          <w:noProof/>
          <w:szCs w:val="22"/>
        </w:rPr>
        <w:t>4</w:t>
      </w:r>
      <w:r w:rsidR="00951D71" w:rsidRPr="0006542E">
        <w:rPr>
          <w:lang w:eastAsia="zh-CN"/>
        </w:rPr>
        <w:fldChar w:fldCharType="end"/>
      </w:r>
      <w:r w:rsidR="00022670" w:rsidRPr="0006542E">
        <w:rPr>
          <w:lang w:eastAsia="zh-CN"/>
        </w:rPr>
        <w:t xml:space="preserve">. </w:t>
      </w:r>
      <w:r w:rsidR="004176FC" w:rsidRPr="0006542E">
        <w:rPr>
          <w:lang w:eastAsia="zh-CN"/>
        </w:rPr>
        <w:t xml:space="preserve">Wherein, </w:t>
      </w:r>
      <w:r w:rsidR="00951D71" w:rsidRPr="0006542E">
        <w:rPr>
          <w:lang w:eastAsia="zh-CN"/>
        </w:rPr>
        <w:t>HARQ-ACK1 for PSSCH1 is not transmitted on PSFCH1</w:t>
      </w:r>
      <w:r w:rsidR="004176FC" w:rsidRPr="0006542E">
        <w:rPr>
          <w:lang w:eastAsia="zh-CN"/>
        </w:rPr>
        <w:t>. The reason could be</w:t>
      </w:r>
      <w:r w:rsidR="00951D71" w:rsidRPr="0006542E">
        <w:rPr>
          <w:lang w:eastAsia="zh-CN"/>
        </w:rPr>
        <w:t xml:space="preserve"> </w:t>
      </w:r>
      <w:r w:rsidR="004176FC" w:rsidRPr="0006542E">
        <w:rPr>
          <w:lang w:eastAsia="zh-CN"/>
        </w:rPr>
        <w:t xml:space="preserve">that PSFCH1 </w:t>
      </w:r>
      <w:r w:rsidR="006677A2">
        <w:rPr>
          <w:rFonts w:hint="eastAsia"/>
          <w:lang w:eastAsia="zh-CN"/>
        </w:rPr>
        <w:t>is</w:t>
      </w:r>
      <w:r w:rsidR="006677A2">
        <w:rPr>
          <w:lang w:eastAsia="zh-CN"/>
        </w:rPr>
        <w:t xml:space="preserve"> subject to </w:t>
      </w:r>
      <w:r w:rsidR="00951D71" w:rsidRPr="0006542E">
        <w:rPr>
          <w:lang w:eastAsia="zh-CN"/>
        </w:rPr>
        <w:t xml:space="preserve">LBT failure, </w:t>
      </w:r>
      <w:r w:rsidR="004176FC" w:rsidRPr="0006542E">
        <w:rPr>
          <w:lang w:eastAsia="zh-CN"/>
        </w:rPr>
        <w:t xml:space="preserve">or that PSFCH1 </w:t>
      </w:r>
      <w:r w:rsidR="006677A2">
        <w:rPr>
          <w:lang w:eastAsia="zh-CN"/>
        </w:rPr>
        <w:t>is</w:t>
      </w:r>
      <w:r w:rsidR="004176FC" w:rsidRPr="0006542E">
        <w:rPr>
          <w:lang w:eastAsia="zh-CN"/>
        </w:rPr>
        <w:t xml:space="preserve"> outside of a COT. However, HARQ-ACK1 ha</w:t>
      </w:r>
      <w:r w:rsidR="00951D71" w:rsidRPr="0006542E">
        <w:rPr>
          <w:lang w:eastAsia="zh-CN"/>
        </w:rPr>
        <w:t xml:space="preserve">s a second chance to be transmitted on PSFCH2. </w:t>
      </w:r>
    </w:p>
    <w:p w14:paraId="6C57C7EF" w14:textId="43151416" w:rsidR="00950F02" w:rsidRPr="0006542E" w:rsidRDefault="00A5100B" w:rsidP="00950F02">
      <w:pPr>
        <w:pStyle w:val="Proposal"/>
        <w:rPr>
          <w:rFonts w:ascii="Times New Roman" w:eastAsia="宋体" w:hAnsi="Times New Roman"/>
          <w:sz w:val="22"/>
          <w:szCs w:val="22"/>
        </w:rPr>
      </w:pPr>
      <w:r w:rsidRPr="0006542E">
        <w:rPr>
          <w:rFonts w:ascii="Times New Roman" w:eastAsia="宋体" w:hAnsi="Times New Roman"/>
          <w:sz w:val="22"/>
          <w:szCs w:val="22"/>
        </w:rPr>
        <w:t xml:space="preserve">Considering PSFCH may endure LBT failure or be outside of a COT, </w:t>
      </w:r>
      <w:r w:rsidR="00950F02" w:rsidRPr="0006542E">
        <w:rPr>
          <w:rFonts w:ascii="Times New Roman" w:eastAsia="宋体" w:hAnsi="Times New Roman"/>
          <w:sz w:val="22"/>
          <w:szCs w:val="22"/>
        </w:rPr>
        <w:t xml:space="preserve">SL HARQ-ACK retransmission should be supported </w:t>
      </w:r>
      <w:r w:rsidRPr="0006542E">
        <w:rPr>
          <w:rFonts w:ascii="Times New Roman" w:eastAsia="宋体" w:hAnsi="Times New Roman"/>
          <w:sz w:val="22"/>
          <w:szCs w:val="22"/>
        </w:rPr>
        <w:t>for SL-U</w:t>
      </w:r>
      <w:r w:rsidR="00950F02" w:rsidRPr="0006542E">
        <w:rPr>
          <w:rFonts w:ascii="Times New Roman" w:eastAsia="宋体" w:hAnsi="Times New Roman"/>
          <w:sz w:val="22"/>
          <w:szCs w:val="22"/>
        </w:rPr>
        <w:t xml:space="preserve">. </w:t>
      </w:r>
    </w:p>
    <w:p w14:paraId="059943C6" w14:textId="63C9ACBD" w:rsidR="001F6D01" w:rsidRPr="0006542E" w:rsidRDefault="001F6D01" w:rsidP="001A127E">
      <w:pPr>
        <w:pStyle w:val="3GPPText"/>
        <w:rPr>
          <w:lang w:eastAsia="zh-CN"/>
        </w:rPr>
      </w:pPr>
    </w:p>
    <w:p w14:paraId="3C52CA04" w14:textId="42CA37B0" w:rsidR="005972C9" w:rsidRPr="0006542E" w:rsidRDefault="005972C9" w:rsidP="005972C9">
      <w:pPr>
        <w:pStyle w:val="3GPPH1"/>
        <w:rPr>
          <w:rFonts w:ascii="Times New Roman" w:hAnsi="Times New Roman"/>
        </w:rPr>
      </w:pPr>
      <w:r w:rsidRPr="0006542E">
        <w:rPr>
          <w:rFonts w:ascii="Times New Roman" w:hAnsi="Times New Roman"/>
        </w:rPr>
        <w:t>Conclusion</w:t>
      </w:r>
    </w:p>
    <w:p w14:paraId="36E06AF8" w14:textId="6B65DB4A" w:rsidR="00041B19" w:rsidRPr="0006542E" w:rsidRDefault="00041B19" w:rsidP="00041B19">
      <w:pPr>
        <w:pStyle w:val="af9"/>
        <w:spacing w:afterLines="50"/>
        <w:jc w:val="both"/>
        <w:rPr>
          <w:rFonts w:eastAsia="宋体"/>
          <w:sz w:val="22"/>
          <w:szCs w:val="22"/>
          <w:lang w:eastAsia="zh-CN"/>
        </w:rPr>
      </w:pPr>
      <w:r w:rsidRPr="0006542E">
        <w:rPr>
          <w:rFonts w:eastAsia="宋体"/>
          <w:sz w:val="22"/>
          <w:szCs w:val="22"/>
          <w:lang w:eastAsia="zh-CN"/>
        </w:rPr>
        <w:t xml:space="preserve">In this contribution, we have expressed our views on </w:t>
      </w:r>
      <w:r w:rsidR="007757F2" w:rsidRPr="0006542E">
        <w:rPr>
          <w:rFonts w:eastAsia="宋体"/>
          <w:sz w:val="22"/>
          <w:szCs w:val="22"/>
          <w:lang w:eastAsia="zh-CN"/>
        </w:rPr>
        <w:t>unlicensed</w:t>
      </w:r>
      <w:r w:rsidRPr="0006542E">
        <w:rPr>
          <w:rFonts w:eastAsia="宋体"/>
          <w:sz w:val="22"/>
          <w:szCs w:val="22"/>
          <w:lang w:eastAsia="zh-CN"/>
        </w:rPr>
        <w:t xml:space="preserve"> </w:t>
      </w:r>
      <w:r w:rsidR="007757F2" w:rsidRPr="0006542E">
        <w:rPr>
          <w:rFonts w:eastAsia="宋体"/>
          <w:sz w:val="22"/>
          <w:szCs w:val="22"/>
          <w:lang w:eastAsia="zh-CN"/>
        </w:rPr>
        <w:t xml:space="preserve">channel access </w:t>
      </w:r>
      <w:r w:rsidR="00E6280C" w:rsidRPr="0006542E">
        <w:rPr>
          <w:rFonts w:eastAsia="宋体"/>
          <w:sz w:val="22"/>
          <w:szCs w:val="22"/>
          <w:lang w:eastAsia="zh-CN"/>
        </w:rPr>
        <w:t xml:space="preserve">for </w:t>
      </w:r>
      <w:r w:rsidR="007757F2" w:rsidRPr="0006542E">
        <w:rPr>
          <w:rFonts w:eastAsia="宋体"/>
          <w:sz w:val="22"/>
          <w:szCs w:val="22"/>
          <w:lang w:eastAsia="zh-CN"/>
        </w:rPr>
        <w:t>SL-U</w:t>
      </w:r>
      <w:r w:rsidRPr="0006542E">
        <w:rPr>
          <w:rFonts w:eastAsia="宋体"/>
          <w:sz w:val="22"/>
          <w:szCs w:val="22"/>
          <w:lang w:eastAsia="zh-CN"/>
        </w:rPr>
        <w:t xml:space="preserve">. The proposals are summarized as follows. </w:t>
      </w:r>
    </w:p>
    <w:p w14:paraId="4823D588" w14:textId="77777777" w:rsidR="00C55BBE" w:rsidRPr="000E4244" w:rsidRDefault="00C55BBE" w:rsidP="000E4244">
      <w:pPr>
        <w:pStyle w:val="Proposal"/>
        <w:numPr>
          <w:ilvl w:val="0"/>
          <w:numId w:val="43"/>
        </w:numPr>
        <w:rPr>
          <w:rFonts w:ascii="Times New Roman" w:eastAsia="宋体" w:hAnsi="Times New Roman"/>
          <w:sz w:val="22"/>
          <w:szCs w:val="22"/>
        </w:rPr>
      </w:pPr>
      <w:r w:rsidRPr="000E4244">
        <w:rPr>
          <w:rFonts w:ascii="Times New Roman" w:eastAsia="宋体" w:hAnsi="Times New Roman"/>
          <w:sz w:val="22"/>
          <w:szCs w:val="22"/>
        </w:rPr>
        <w:t>For COT sharing, it should be considered to support the following Alt. 1.</w:t>
      </w:r>
    </w:p>
    <w:p w14:paraId="21C3AA09" w14:textId="77777777" w:rsidR="00C55BBE" w:rsidRPr="00A31806" w:rsidRDefault="00C55BBE" w:rsidP="00C55BBE">
      <w:pPr>
        <w:pStyle w:val="Proposal"/>
        <w:numPr>
          <w:ilvl w:val="0"/>
          <w:numId w:val="24"/>
        </w:numPr>
        <w:rPr>
          <w:szCs w:val="22"/>
        </w:rPr>
      </w:pPr>
      <w:r w:rsidRPr="00A31806">
        <w:rPr>
          <w:rFonts w:ascii="Times New Roman" w:eastAsia="宋体" w:hAnsi="Times New Roman"/>
          <w:sz w:val="22"/>
          <w:szCs w:val="22"/>
        </w:rPr>
        <w:t>Alt. 1: A responding SL UE can utilize a COT shared by a COT initiating UE when the responding SL UE is a target receiver of the at least COT initiating UE’s PSSCH data transmission in the COT.</w:t>
      </w:r>
    </w:p>
    <w:p w14:paraId="6A5ED6C3" w14:textId="77777777" w:rsidR="00C55BBE" w:rsidRDefault="00C55BBE" w:rsidP="00C55BBE">
      <w:pPr>
        <w:pStyle w:val="Proposal"/>
        <w:rPr>
          <w:rFonts w:ascii="Times New Roman" w:eastAsia="宋体" w:hAnsi="Times New Roman"/>
          <w:sz w:val="22"/>
          <w:szCs w:val="22"/>
        </w:rPr>
      </w:pPr>
      <w:r w:rsidRPr="0006542E">
        <w:rPr>
          <w:rFonts w:ascii="Times New Roman" w:eastAsia="宋体" w:hAnsi="Times New Roman"/>
          <w:sz w:val="22"/>
          <w:szCs w:val="22"/>
        </w:rPr>
        <w:t xml:space="preserve">For COT sharing, </w:t>
      </w:r>
      <w:r>
        <w:rPr>
          <w:rFonts w:ascii="Times New Roman" w:eastAsia="宋体" w:hAnsi="Times New Roman"/>
          <w:sz w:val="22"/>
          <w:szCs w:val="22"/>
        </w:rPr>
        <w:t>the RSRP or distance between UE-A and UE-B should be considered to determine whether UE-A can share a COT initiated by UE-B.</w:t>
      </w:r>
    </w:p>
    <w:p w14:paraId="5361D938" w14:textId="77777777" w:rsidR="00C55BBE" w:rsidRPr="00B150D6" w:rsidRDefault="00C55BBE" w:rsidP="00C55BBE">
      <w:pPr>
        <w:pStyle w:val="Proposal"/>
        <w:rPr>
          <w:rFonts w:ascii="Times New Roman" w:eastAsia="宋体" w:hAnsi="Times New Roman"/>
          <w:sz w:val="22"/>
          <w:szCs w:val="22"/>
        </w:rPr>
      </w:pPr>
      <w:r w:rsidRPr="0006542E">
        <w:rPr>
          <w:rFonts w:ascii="Times New Roman" w:eastAsia="宋体" w:hAnsi="Times New Roman"/>
          <w:sz w:val="22"/>
          <w:szCs w:val="22"/>
        </w:rPr>
        <w:t xml:space="preserve">For COT sharing, it should be studied how to determine which COT to share if more than one COT is </w:t>
      </w:r>
      <w:r>
        <w:rPr>
          <w:rFonts w:ascii="Times New Roman" w:eastAsia="宋体" w:hAnsi="Times New Roman"/>
          <w:sz w:val="22"/>
          <w:szCs w:val="22"/>
        </w:rPr>
        <w:t>identified</w:t>
      </w:r>
      <w:r w:rsidRPr="0006542E">
        <w:rPr>
          <w:rFonts w:ascii="Times New Roman" w:eastAsia="宋体" w:hAnsi="Times New Roman"/>
          <w:sz w:val="22"/>
          <w:szCs w:val="22"/>
        </w:rPr>
        <w:t xml:space="preserve"> by a</w:t>
      </w:r>
      <w:r>
        <w:rPr>
          <w:rFonts w:ascii="Times New Roman" w:eastAsia="宋体" w:hAnsi="Times New Roman"/>
          <w:sz w:val="22"/>
          <w:szCs w:val="22"/>
        </w:rPr>
        <w:t xml:space="preserve"> COT sharing</w:t>
      </w:r>
      <w:r w:rsidRPr="0006542E">
        <w:rPr>
          <w:rFonts w:ascii="Times New Roman" w:eastAsia="宋体" w:hAnsi="Times New Roman"/>
          <w:sz w:val="22"/>
          <w:szCs w:val="22"/>
        </w:rPr>
        <w:t xml:space="preserve"> UE</w:t>
      </w:r>
      <w:r>
        <w:rPr>
          <w:rFonts w:ascii="Times New Roman" w:eastAsia="宋体" w:hAnsi="Times New Roman"/>
          <w:sz w:val="22"/>
          <w:szCs w:val="22"/>
        </w:rPr>
        <w:t>.</w:t>
      </w:r>
    </w:p>
    <w:p w14:paraId="6BD72623" w14:textId="77777777" w:rsidR="00C55BBE" w:rsidRDefault="00C55BBE" w:rsidP="00C55BBE">
      <w:pPr>
        <w:pStyle w:val="Proposal"/>
        <w:rPr>
          <w:rFonts w:ascii="Times New Roman" w:eastAsia="宋体" w:hAnsi="Times New Roman"/>
          <w:sz w:val="22"/>
          <w:szCs w:val="22"/>
        </w:rPr>
      </w:pPr>
      <w:r>
        <w:rPr>
          <w:rFonts w:ascii="Times New Roman" w:eastAsia="宋体" w:hAnsi="Times New Roman"/>
          <w:sz w:val="22"/>
          <w:szCs w:val="22"/>
        </w:rPr>
        <w:t xml:space="preserve">A first UE can align its CPE starting position with that of a second UE to achieve FDM multiplexing with the second UE. </w:t>
      </w:r>
    </w:p>
    <w:p w14:paraId="37DF0307" w14:textId="77777777" w:rsidR="00C55BBE" w:rsidRPr="00B85733" w:rsidRDefault="00C55BBE" w:rsidP="00C55BBE">
      <w:pPr>
        <w:pStyle w:val="Proposal"/>
        <w:numPr>
          <w:ilvl w:val="0"/>
          <w:numId w:val="24"/>
        </w:numPr>
        <w:rPr>
          <w:rFonts w:ascii="Times New Roman" w:eastAsia="宋体" w:hAnsi="Times New Roman"/>
          <w:sz w:val="22"/>
          <w:szCs w:val="22"/>
        </w:rPr>
      </w:pPr>
      <w:r>
        <w:rPr>
          <w:rFonts w:ascii="Times New Roman" w:eastAsia="宋体" w:hAnsi="Times New Roman" w:hint="eastAsia"/>
          <w:sz w:val="22"/>
          <w:szCs w:val="22"/>
        </w:rPr>
        <w:t>T</w:t>
      </w:r>
      <w:r>
        <w:rPr>
          <w:rFonts w:ascii="Times New Roman" w:eastAsia="宋体" w:hAnsi="Times New Roman"/>
          <w:sz w:val="22"/>
          <w:szCs w:val="22"/>
        </w:rPr>
        <w:t>he CPE starting position is determined by the priority.</w:t>
      </w:r>
    </w:p>
    <w:p w14:paraId="0183F631" w14:textId="77777777" w:rsidR="00C55BBE" w:rsidRPr="003818C6" w:rsidRDefault="00C55BBE" w:rsidP="00C55BBE">
      <w:pPr>
        <w:pStyle w:val="Proposal"/>
        <w:numPr>
          <w:ilvl w:val="0"/>
          <w:numId w:val="24"/>
        </w:numPr>
        <w:rPr>
          <w:szCs w:val="22"/>
        </w:rPr>
      </w:pPr>
      <w:r w:rsidRPr="00F41672">
        <w:rPr>
          <w:rFonts w:ascii="Times New Roman" w:eastAsia="宋体" w:hAnsi="Times New Roman"/>
          <w:sz w:val="22"/>
          <w:szCs w:val="22"/>
        </w:rPr>
        <w:t xml:space="preserve">By </w:t>
      </w:r>
      <w:r>
        <w:rPr>
          <w:rFonts w:ascii="Times New Roman" w:eastAsia="宋体" w:hAnsi="Times New Roman"/>
          <w:sz w:val="22"/>
          <w:szCs w:val="22"/>
        </w:rPr>
        <w:t>decoding SCI of the second UE</w:t>
      </w:r>
      <w:r w:rsidRPr="00F41672">
        <w:rPr>
          <w:rFonts w:ascii="Times New Roman" w:eastAsia="宋体" w:hAnsi="Times New Roman"/>
          <w:sz w:val="22"/>
          <w:szCs w:val="22"/>
        </w:rPr>
        <w:t xml:space="preserve">, </w:t>
      </w:r>
      <w:r>
        <w:rPr>
          <w:rFonts w:ascii="Times New Roman" w:eastAsia="宋体" w:hAnsi="Times New Roman"/>
          <w:sz w:val="22"/>
          <w:szCs w:val="22"/>
        </w:rPr>
        <w:t xml:space="preserve">the first </w:t>
      </w:r>
      <w:r w:rsidRPr="00F41672">
        <w:rPr>
          <w:rFonts w:ascii="Times New Roman" w:eastAsia="宋体" w:hAnsi="Times New Roman"/>
          <w:sz w:val="22"/>
          <w:szCs w:val="22"/>
        </w:rPr>
        <w:t xml:space="preserve">UE can </w:t>
      </w:r>
      <w:r>
        <w:rPr>
          <w:rFonts w:ascii="Times New Roman" w:eastAsia="宋体" w:hAnsi="Times New Roman"/>
          <w:sz w:val="22"/>
          <w:szCs w:val="22"/>
        </w:rPr>
        <w:t xml:space="preserve">obtain the priority and thus obtain the </w:t>
      </w:r>
      <w:r w:rsidRPr="00F41672">
        <w:rPr>
          <w:rFonts w:ascii="Times New Roman" w:eastAsia="宋体" w:hAnsi="Times New Roman"/>
          <w:sz w:val="22"/>
          <w:szCs w:val="22"/>
        </w:rPr>
        <w:t xml:space="preserve">CPE </w:t>
      </w:r>
      <w:r>
        <w:rPr>
          <w:rFonts w:ascii="Times New Roman" w:eastAsia="宋体" w:hAnsi="Times New Roman"/>
          <w:sz w:val="22"/>
          <w:szCs w:val="22"/>
        </w:rPr>
        <w:t xml:space="preserve">starting position </w:t>
      </w:r>
      <w:r w:rsidRPr="00F41672">
        <w:rPr>
          <w:rFonts w:ascii="Times New Roman" w:eastAsia="宋体" w:hAnsi="Times New Roman"/>
          <w:sz w:val="22"/>
          <w:szCs w:val="22"/>
        </w:rPr>
        <w:t xml:space="preserve">of </w:t>
      </w:r>
      <w:r>
        <w:rPr>
          <w:rFonts w:ascii="Times New Roman" w:eastAsia="宋体" w:hAnsi="Times New Roman"/>
          <w:sz w:val="22"/>
          <w:szCs w:val="22"/>
        </w:rPr>
        <w:t xml:space="preserve">the second </w:t>
      </w:r>
      <w:r w:rsidRPr="00F41672">
        <w:rPr>
          <w:rFonts w:ascii="Times New Roman" w:eastAsia="宋体" w:hAnsi="Times New Roman"/>
          <w:sz w:val="22"/>
          <w:szCs w:val="22"/>
        </w:rPr>
        <w:t>UE</w:t>
      </w:r>
      <w:r>
        <w:rPr>
          <w:rFonts w:ascii="Times New Roman" w:eastAsia="宋体" w:hAnsi="Times New Roman"/>
          <w:sz w:val="22"/>
          <w:szCs w:val="22"/>
        </w:rPr>
        <w:t xml:space="preserve">. </w:t>
      </w:r>
    </w:p>
    <w:p w14:paraId="3E8876B0" w14:textId="77777777" w:rsidR="00C55BBE" w:rsidRPr="007A7686" w:rsidRDefault="00C55BBE" w:rsidP="00C55BBE">
      <w:pPr>
        <w:pStyle w:val="Proposal"/>
        <w:numPr>
          <w:ilvl w:val="0"/>
          <w:numId w:val="24"/>
        </w:numPr>
        <w:rPr>
          <w:szCs w:val="22"/>
        </w:rPr>
      </w:pPr>
      <w:r>
        <w:rPr>
          <w:rFonts w:ascii="Times New Roman" w:eastAsia="宋体" w:hAnsi="Times New Roman"/>
          <w:sz w:val="22"/>
          <w:szCs w:val="22"/>
        </w:rPr>
        <w:t>The first UE can</w:t>
      </w:r>
      <w:r w:rsidRPr="00F41672">
        <w:rPr>
          <w:rFonts w:ascii="Times New Roman" w:eastAsia="宋体" w:hAnsi="Times New Roman"/>
          <w:sz w:val="22"/>
          <w:szCs w:val="22"/>
        </w:rPr>
        <w:t xml:space="preserve"> adjust its CPE</w:t>
      </w:r>
      <w:r>
        <w:rPr>
          <w:rFonts w:ascii="Times New Roman" w:eastAsia="宋体" w:hAnsi="Times New Roman"/>
          <w:sz w:val="22"/>
          <w:szCs w:val="22"/>
        </w:rPr>
        <w:t xml:space="preserve"> starting position</w:t>
      </w:r>
      <w:r w:rsidRPr="00F41672">
        <w:rPr>
          <w:rFonts w:ascii="Times New Roman" w:eastAsia="宋体" w:hAnsi="Times New Roman"/>
          <w:sz w:val="22"/>
          <w:szCs w:val="22"/>
        </w:rPr>
        <w:t xml:space="preserve"> to align with the CPE </w:t>
      </w:r>
      <w:r>
        <w:rPr>
          <w:rFonts w:ascii="Times New Roman" w:eastAsia="宋体" w:hAnsi="Times New Roman"/>
          <w:sz w:val="22"/>
          <w:szCs w:val="22"/>
        </w:rPr>
        <w:t xml:space="preserve">starting position </w:t>
      </w:r>
      <w:r w:rsidRPr="00F41672">
        <w:rPr>
          <w:rFonts w:ascii="Times New Roman" w:eastAsia="宋体" w:hAnsi="Times New Roman"/>
          <w:sz w:val="22"/>
          <w:szCs w:val="22"/>
        </w:rPr>
        <w:t xml:space="preserve">of </w:t>
      </w:r>
      <w:r>
        <w:rPr>
          <w:rFonts w:ascii="Times New Roman" w:eastAsia="宋体" w:hAnsi="Times New Roman"/>
          <w:sz w:val="22"/>
          <w:szCs w:val="22"/>
        </w:rPr>
        <w:t xml:space="preserve">the second </w:t>
      </w:r>
      <w:r w:rsidRPr="00F41672">
        <w:rPr>
          <w:rFonts w:ascii="Times New Roman" w:eastAsia="宋体" w:hAnsi="Times New Roman"/>
          <w:sz w:val="22"/>
          <w:szCs w:val="22"/>
        </w:rPr>
        <w:t>UE.</w:t>
      </w:r>
    </w:p>
    <w:p w14:paraId="143E2352" w14:textId="77777777" w:rsidR="00C55BBE" w:rsidRPr="003A7B97" w:rsidRDefault="00C55BBE" w:rsidP="00C55BBE">
      <w:pPr>
        <w:pStyle w:val="Proposal"/>
        <w:rPr>
          <w:rFonts w:ascii="Times New Roman" w:eastAsia="宋体" w:hAnsi="Times New Roman"/>
          <w:sz w:val="22"/>
          <w:szCs w:val="22"/>
        </w:rPr>
      </w:pPr>
      <w:r w:rsidRPr="0006542E">
        <w:rPr>
          <w:rFonts w:ascii="Times New Roman" w:eastAsia="宋体" w:hAnsi="Times New Roman"/>
          <w:sz w:val="22"/>
          <w:szCs w:val="22"/>
        </w:rPr>
        <w:t xml:space="preserve">For </w:t>
      </w:r>
      <w:r>
        <w:rPr>
          <w:rFonts w:ascii="Times New Roman" w:eastAsia="宋体" w:hAnsi="Times New Roman"/>
          <w:sz w:val="22"/>
          <w:szCs w:val="22"/>
        </w:rPr>
        <w:t>m</w:t>
      </w:r>
      <w:r w:rsidRPr="00016127">
        <w:rPr>
          <w:rFonts w:ascii="Times New Roman" w:hAnsi="Times New Roman"/>
          <w:sz w:val="22"/>
          <w:szCs w:val="22"/>
        </w:rPr>
        <w:t>ulti-consecutive slots transmission (MCSt)</w:t>
      </w:r>
      <w:r>
        <w:rPr>
          <w:rFonts w:ascii="Times New Roman" w:hAnsi="Times New Roman"/>
          <w:sz w:val="22"/>
          <w:szCs w:val="22"/>
        </w:rPr>
        <w:t xml:space="preserve">, it should be considered to support that </w:t>
      </w:r>
      <w:r>
        <w:rPr>
          <w:rFonts w:ascii="Times New Roman" w:eastAsia="宋体" w:hAnsi="Times New Roman"/>
          <w:sz w:val="22"/>
          <w:szCs w:val="22"/>
        </w:rPr>
        <w:t>t</w:t>
      </w:r>
      <w:r w:rsidRPr="003A7B97">
        <w:rPr>
          <w:rFonts w:ascii="Times New Roman" w:eastAsia="宋体" w:hAnsi="Times New Roman"/>
          <w:sz w:val="22"/>
          <w:szCs w:val="22"/>
        </w:rPr>
        <w:t>he guard symbol between the slots is used for transmission.</w:t>
      </w:r>
    </w:p>
    <w:p w14:paraId="2EDDB684" w14:textId="77777777" w:rsidR="00C55BBE" w:rsidRPr="0006542E" w:rsidRDefault="00C55BBE" w:rsidP="00C55BBE">
      <w:pPr>
        <w:pStyle w:val="Proposal"/>
        <w:rPr>
          <w:rFonts w:ascii="Times New Roman" w:eastAsia="宋体" w:hAnsi="Times New Roman"/>
          <w:sz w:val="22"/>
          <w:szCs w:val="22"/>
        </w:rPr>
      </w:pPr>
      <w:r w:rsidRPr="0006542E">
        <w:rPr>
          <w:rFonts w:ascii="Times New Roman" w:eastAsia="宋体" w:hAnsi="Times New Roman"/>
          <w:sz w:val="22"/>
          <w:szCs w:val="22"/>
        </w:rPr>
        <w:t xml:space="preserve">For </w:t>
      </w:r>
      <w:r>
        <w:rPr>
          <w:rFonts w:ascii="Times New Roman" w:eastAsia="宋体" w:hAnsi="Times New Roman"/>
          <w:sz w:val="22"/>
          <w:szCs w:val="22"/>
        </w:rPr>
        <w:t xml:space="preserve">potential </w:t>
      </w:r>
      <w:r w:rsidRPr="0006542E">
        <w:rPr>
          <w:rFonts w:ascii="Times New Roman" w:eastAsia="宋体" w:hAnsi="Times New Roman"/>
          <w:sz w:val="22"/>
          <w:szCs w:val="22"/>
        </w:rPr>
        <w:t>mode 2</w:t>
      </w:r>
      <w:r>
        <w:rPr>
          <w:rFonts w:ascii="Times New Roman" w:eastAsia="宋体" w:hAnsi="Times New Roman"/>
          <w:sz w:val="22"/>
          <w:szCs w:val="22"/>
        </w:rPr>
        <w:t xml:space="preserve"> enhancements</w:t>
      </w:r>
      <w:r w:rsidRPr="0006542E">
        <w:rPr>
          <w:rFonts w:ascii="Times New Roman" w:eastAsia="宋体" w:hAnsi="Times New Roman"/>
          <w:sz w:val="22"/>
          <w:szCs w:val="22"/>
        </w:rPr>
        <w:t xml:space="preserve">, it </w:t>
      </w:r>
      <w:r>
        <w:rPr>
          <w:rFonts w:ascii="Times New Roman" w:eastAsia="宋体" w:hAnsi="Times New Roman"/>
          <w:sz w:val="22"/>
          <w:szCs w:val="22"/>
        </w:rPr>
        <w:t>should</w:t>
      </w:r>
      <w:r w:rsidRPr="0006542E">
        <w:rPr>
          <w:rFonts w:ascii="Times New Roman" w:eastAsia="宋体" w:hAnsi="Times New Roman"/>
          <w:sz w:val="22"/>
          <w:szCs w:val="22"/>
        </w:rPr>
        <w:t xml:space="preserve"> be further studied whether resource selection can be triggered when </w:t>
      </w:r>
      <w:r>
        <w:rPr>
          <w:rFonts w:ascii="Times New Roman" w:eastAsia="宋体" w:hAnsi="Times New Roman"/>
          <w:sz w:val="22"/>
          <w:szCs w:val="22"/>
        </w:rPr>
        <w:t>a COT is obtained</w:t>
      </w:r>
      <w:r w:rsidRPr="0006542E">
        <w:rPr>
          <w:rFonts w:ascii="Times New Roman" w:eastAsia="宋体" w:hAnsi="Times New Roman"/>
          <w:sz w:val="22"/>
          <w:szCs w:val="22"/>
        </w:rPr>
        <w:t>.</w:t>
      </w:r>
    </w:p>
    <w:p w14:paraId="0AAFA280" w14:textId="77777777" w:rsidR="00C55BBE" w:rsidRPr="0006542E" w:rsidRDefault="00C55BBE" w:rsidP="00C55BBE">
      <w:pPr>
        <w:pStyle w:val="Proposal"/>
        <w:rPr>
          <w:rFonts w:ascii="Times New Roman" w:eastAsia="宋体" w:hAnsi="Times New Roman"/>
          <w:sz w:val="22"/>
          <w:szCs w:val="22"/>
        </w:rPr>
      </w:pPr>
      <w:r w:rsidRPr="0006542E">
        <w:rPr>
          <w:rFonts w:ascii="Times New Roman" w:eastAsia="宋体" w:hAnsi="Times New Roman"/>
          <w:sz w:val="22"/>
          <w:szCs w:val="22"/>
        </w:rPr>
        <w:t xml:space="preserve">Considering PSFCH may endure LBT failure or be outside of a COT, SL HARQ-ACK retransmission should be supported for SL-U. </w:t>
      </w:r>
    </w:p>
    <w:p w14:paraId="6CCE2D4B" w14:textId="77777777" w:rsidR="004D4190" w:rsidRPr="00BB7E19" w:rsidRDefault="004D4190" w:rsidP="0065774F">
      <w:pPr>
        <w:pStyle w:val="Proposal"/>
        <w:numPr>
          <w:ilvl w:val="0"/>
          <w:numId w:val="0"/>
        </w:numPr>
        <w:ind w:left="1304" w:hanging="1304"/>
        <w:rPr>
          <w:rFonts w:ascii="Times New Roman" w:eastAsia="宋体" w:hAnsi="Times New Roman"/>
          <w:sz w:val="22"/>
          <w:szCs w:val="22"/>
        </w:rPr>
      </w:pPr>
    </w:p>
    <w:p w14:paraId="5AF1661A" w14:textId="62C74376" w:rsidR="005972C9" w:rsidRPr="0006542E" w:rsidRDefault="005972C9" w:rsidP="005972C9">
      <w:pPr>
        <w:pStyle w:val="3GPPH1"/>
        <w:rPr>
          <w:rFonts w:ascii="Times New Roman" w:hAnsi="Times New Roman"/>
          <w:lang w:val="en-US"/>
        </w:rPr>
      </w:pPr>
      <w:r w:rsidRPr="0006542E">
        <w:rPr>
          <w:rFonts w:ascii="Times New Roman" w:hAnsi="Times New Roman"/>
          <w:lang w:val="en-US"/>
        </w:rPr>
        <w:t>Reference</w:t>
      </w:r>
    </w:p>
    <w:p w14:paraId="37F3168D" w14:textId="2B208443" w:rsidR="00C02DAA" w:rsidRPr="00E01A10" w:rsidRDefault="006761CF" w:rsidP="00C34A51">
      <w:pPr>
        <w:pStyle w:val="a6"/>
        <w:widowControl w:val="0"/>
        <w:numPr>
          <w:ilvl w:val="0"/>
          <w:numId w:val="9"/>
        </w:numPr>
        <w:tabs>
          <w:tab w:val="num" w:pos="708"/>
        </w:tabs>
        <w:autoSpaceDN w:val="0"/>
        <w:spacing w:after="60"/>
        <w:jc w:val="both"/>
        <w:rPr>
          <w:rFonts w:ascii="Times New Roman" w:hAnsi="Times New Roman"/>
          <w:szCs w:val="20"/>
        </w:rPr>
      </w:pPr>
      <w:bookmarkStart w:id="12" w:name="_Ref95477855"/>
      <w:r>
        <w:rPr>
          <w:rFonts w:ascii="Times New Roman" w:eastAsia="宋体" w:hAnsi="Times New Roman"/>
          <w:szCs w:val="20"/>
        </w:rPr>
        <w:t>RP-2</w:t>
      </w:r>
      <w:r w:rsidR="0023677D">
        <w:rPr>
          <w:rFonts w:ascii="Times New Roman" w:eastAsia="宋体" w:hAnsi="Times New Roman"/>
          <w:szCs w:val="20"/>
        </w:rPr>
        <w:t>2</w:t>
      </w:r>
      <w:r w:rsidR="00385EFD">
        <w:rPr>
          <w:rFonts w:ascii="Times New Roman" w:eastAsia="宋体" w:hAnsi="Times New Roman"/>
          <w:szCs w:val="20"/>
        </w:rPr>
        <w:t>2806</w:t>
      </w:r>
      <w:r>
        <w:rPr>
          <w:rFonts w:ascii="Times New Roman" w:eastAsia="宋体" w:hAnsi="Times New Roman"/>
          <w:szCs w:val="20"/>
        </w:rPr>
        <w:t xml:space="preserve">, </w:t>
      </w:r>
      <w:r w:rsidR="0023677D">
        <w:rPr>
          <w:rFonts w:ascii="Times New Roman" w:eastAsia="宋体" w:hAnsi="Times New Roman"/>
          <w:szCs w:val="20"/>
        </w:rPr>
        <w:t xml:space="preserve">NR </w:t>
      </w:r>
      <w:r w:rsidR="0023677D">
        <w:rPr>
          <w:rFonts w:ascii="Times New Roman" w:eastAsia="宋体" w:hAnsi="Times New Roman" w:hint="eastAsia"/>
          <w:szCs w:val="20"/>
          <w:lang w:eastAsia="zh-CN"/>
        </w:rPr>
        <w:t>s</w:t>
      </w:r>
      <w:r w:rsidR="0023677D">
        <w:rPr>
          <w:rFonts w:ascii="Times New Roman" w:eastAsia="宋体" w:hAnsi="Times New Roman"/>
          <w:szCs w:val="20"/>
        </w:rPr>
        <w:t>idelink evolution</w:t>
      </w:r>
      <w:r>
        <w:rPr>
          <w:rFonts w:ascii="Times New Roman" w:eastAsia="宋体" w:hAnsi="Times New Roman"/>
          <w:szCs w:val="20"/>
        </w:rPr>
        <w:t>, RAN#9</w:t>
      </w:r>
      <w:r w:rsidR="00385EFD">
        <w:rPr>
          <w:rFonts w:ascii="Times New Roman" w:eastAsia="宋体" w:hAnsi="Times New Roman"/>
          <w:szCs w:val="20"/>
        </w:rPr>
        <w:t>8</w:t>
      </w:r>
      <w:r>
        <w:rPr>
          <w:rFonts w:ascii="Times New Roman" w:eastAsia="宋体" w:hAnsi="Times New Roman"/>
          <w:szCs w:val="20"/>
        </w:rPr>
        <w:t>,</w:t>
      </w:r>
      <w:r w:rsidR="0023677D">
        <w:rPr>
          <w:rFonts w:ascii="Times New Roman" w:eastAsia="宋体" w:hAnsi="Times New Roman"/>
          <w:szCs w:val="20"/>
        </w:rPr>
        <w:t xml:space="preserve"> </w:t>
      </w:r>
      <w:r w:rsidR="00385EFD">
        <w:rPr>
          <w:rFonts w:ascii="Times New Roman" w:eastAsia="宋体" w:hAnsi="Times New Roman"/>
          <w:szCs w:val="20"/>
          <w:lang w:eastAsia="zh-CN"/>
        </w:rPr>
        <w:t xml:space="preserve">December </w:t>
      </w:r>
      <w:r w:rsidRPr="00280C74">
        <w:rPr>
          <w:rFonts w:ascii="Times New Roman" w:eastAsia="宋体" w:hAnsi="Times New Roman"/>
          <w:szCs w:val="20"/>
        </w:rPr>
        <w:t>1</w:t>
      </w:r>
      <w:r w:rsidR="00B832FA">
        <w:rPr>
          <w:rFonts w:ascii="Times New Roman" w:eastAsia="宋体" w:hAnsi="Times New Roman"/>
          <w:szCs w:val="20"/>
        </w:rPr>
        <w:t>2</w:t>
      </w:r>
      <w:r w:rsidR="0023677D">
        <w:rPr>
          <w:rFonts w:ascii="Times New Roman" w:eastAsia="宋体" w:hAnsi="Times New Roman"/>
          <w:szCs w:val="20"/>
        </w:rPr>
        <w:t>-</w:t>
      </w:r>
      <w:r w:rsidR="00B832FA">
        <w:rPr>
          <w:rFonts w:ascii="Times New Roman" w:eastAsia="宋体" w:hAnsi="Times New Roman"/>
          <w:szCs w:val="20"/>
        </w:rPr>
        <w:t>16</w:t>
      </w:r>
      <w:r w:rsidRPr="00280C74">
        <w:rPr>
          <w:rFonts w:ascii="Times New Roman" w:eastAsia="宋体" w:hAnsi="Times New Roman"/>
          <w:szCs w:val="20"/>
        </w:rPr>
        <w:t>, 202</w:t>
      </w:r>
      <w:r w:rsidR="0023677D">
        <w:rPr>
          <w:rFonts w:ascii="Times New Roman" w:eastAsia="宋体" w:hAnsi="Times New Roman"/>
          <w:szCs w:val="20"/>
        </w:rPr>
        <w:t>2</w:t>
      </w:r>
      <w:r w:rsidR="002B5267" w:rsidRPr="0006542E">
        <w:rPr>
          <w:rFonts w:ascii="Times New Roman" w:eastAsia="宋体" w:hAnsi="Times New Roman"/>
          <w:szCs w:val="20"/>
        </w:rPr>
        <w:t>.</w:t>
      </w:r>
      <w:bookmarkEnd w:id="12"/>
    </w:p>
    <w:p w14:paraId="66F8FB6A" w14:textId="1256EC07" w:rsidR="00E01A10" w:rsidRPr="000E4244" w:rsidRDefault="00E01A10" w:rsidP="008F7615">
      <w:pPr>
        <w:pStyle w:val="a6"/>
        <w:widowControl w:val="0"/>
        <w:numPr>
          <w:ilvl w:val="0"/>
          <w:numId w:val="9"/>
        </w:numPr>
        <w:tabs>
          <w:tab w:val="num" w:pos="708"/>
        </w:tabs>
        <w:autoSpaceDN w:val="0"/>
        <w:spacing w:after="60"/>
        <w:jc w:val="both"/>
        <w:rPr>
          <w:rFonts w:ascii="Times New Roman" w:hAnsi="Times New Roman"/>
          <w:szCs w:val="20"/>
        </w:rPr>
      </w:pPr>
      <w:bookmarkStart w:id="13" w:name="_Ref111020518"/>
      <w:r w:rsidRPr="00E01A10">
        <w:rPr>
          <w:rFonts w:ascii="Times New Roman" w:eastAsia="宋体" w:hAnsi="Times New Roman" w:hint="eastAsia"/>
          <w:szCs w:val="20"/>
          <w:lang w:eastAsia="zh-CN"/>
        </w:rPr>
        <w:t>C</w:t>
      </w:r>
      <w:r w:rsidRPr="00E01A10">
        <w:rPr>
          <w:rFonts w:ascii="Times New Roman" w:eastAsia="宋体" w:hAnsi="Times New Roman"/>
          <w:szCs w:val="20"/>
          <w:lang w:eastAsia="zh-CN"/>
        </w:rPr>
        <w:t>hair’s notes, RAN1#</w:t>
      </w:r>
      <w:r w:rsidR="0095318E" w:rsidRPr="00E01A10">
        <w:rPr>
          <w:rFonts w:ascii="Times New Roman" w:eastAsia="宋体" w:hAnsi="Times New Roman"/>
          <w:szCs w:val="20"/>
          <w:lang w:eastAsia="zh-CN"/>
        </w:rPr>
        <w:t>1</w:t>
      </w:r>
      <w:r w:rsidR="0095318E">
        <w:rPr>
          <w:rFonts w:ascii="Times New Roman" w:eastAsia="宋体" w:hAnsi="Times New Roman"/>
          <w:szCs w:val="20"/>
          <w:lang w:eastAsia="zh-CN"/>
        </w:rPr>
        <w:t>10</w:t>
      </w:r>
      <w:r w:rsidRPr="00E01A10">
        <w:rPr>
          <w:rFonts w:ascii="Times New Roman" w:eastAsia="宋体" w:hAnsi="Times New Roman"/>
          <w:szCs w:val="20"/>
          <w:lang w:eastAsia="zh-CN"/>
        </w:rPr>
        <w:t xml:space="preserve">, </w:t>
      </w:r>
      <w:r w:rsidR="00557CEB">
        <w:rPr>
          <w:rFonts w:ascii="Times New Roman" w:eastAsia="宋体" w:hAnsi="Times New Roman"/>
          <w:szCs w:val="20"/>
          <w:lang w:eastAsia="zh-CN"/>
        </w:rPr>
        <w:t>August</w:t>
      </w:r>
      <w:r w:rsidRPr="00E01A10">
        <w:rPr>
          <w:rFonts w:ascii="Times New Roman" w:eastAsia="宋体" w:hAnsi="Times New Roman"/>
          <w:szCs w:val="20"/>
          <w:lang w:eastAsia="zh-CN"/>
        </w:rPr>
        <w:t xml:space="preserve"> </w:t>
      </w:r>
      <w:r w:rsidR="00557CEB">
        <w:rPr>
          <w:rFonts w:ascii="Times New Roman" w:eastAsia="宋体" w:hAnsi="Times New Roman"/>
          <w:szCs w:val="20"/>
          <w:lang w:eastAsia="zh-CN"/>
        </w:rPr>
        <w:t>22-26</w:t>
      </w:r>
      <w:r w:rsidRPr="00E01A10">
        <w:rPr>
          <w:rFonts w:ascii="Times New Roman" w:eastAsia="宋体" w:hAnsi="Times New Roman"/>
          <w:szCs w:val="20"/>
          <w:lang w:eastAsia="zh-CN"/>
        </w:rPr>
        <w:t>, 2022.</w:t>
      </w:r>
      <w:bookmarkEnd w:id="13"/>
    </w:p>
    <w:p w14:paraId="2BA9786C" w14:textId="0ACCA847" w:rsidR="00401ECA" w:rsidRPr="000E4244" w:rsidRDefault="00401ECA" w:rsidP="00401ECA">
      <w:pPr>
        <w:pStyle w:val="a6"/>
        <w:widowControl w:val="0"/>
        <w:numPr>
          <w:ilvl w:val="0"/>
          <w:numId w:val="9"/>
        </w:numPr>
        <w:tabs>
          <w:tab w:val="num" w:pos="708"/>
        </w:tabs>
        <w:autoSpaceDN w:val="0"/>
        <w:spacing w:after="60"/>
        <w:jc w:val="both"/>
        <w:rPr>
          <w:rFonts w:ascii="Times New Roman" w:eastAsia="宋体" w:hAnsi="Times New Roman"/>
          <w:szCs w:val="20"/>
        </w:rPr>
      </w:pPr>
      <w:bookmarkStart w:id="14" w:name="_Ref127288158"/>
      <w:r>
        <w:rPr>
          <w:rFonts w:ascii="Times New Roman" w:eastAsia="宋体" w:hAnsi="Times New Roman" w:hint="eastAsia"/>
          <w:szCs w:val="20"/>
          <w:lang w:eastAsia="zh-CN"/>
        </w:rPr>
        <w:t>C</w:t>
      </w:r>
      <w:r>
        <w:rPr>
          <w:rFonts w:ascii="Times New Roman" w:eastAsia="宋体" w:hAnsi="Times New Roman"/>
          <w:szCs w:val="20"/>
          <w:lang w:eastAsia="zh-CN"/>
        </w:rPr>
        <w:t xml:space="preserve">hair’s notes, RAN1#111, </w:t>
      </w:r>
      <w:r>
        <w:rPr>
          <w:rFonts w:ascii="Times New Roman" w:eastAsia="宋体" w:hAnsi="Times New Roman" w:hint="eastAsia"/>
          <w:szCs w:val="20"/>
          <w:lang w:eastAsia="zh-CN"/>
        </w:rPr>
        <w:t>No</w:t>
      </w:r>
      <w:r>
        <w:rPr>
          <w:rFonts w:ascii="Times New Roman" w:eastAsia="宋体" w:hAnsi="Times New Roman"/>
          <w:szCs w:val="20"/>
          <w:lang w:eastAsia="zh-CN"/>
        </w:rPr>
        <w:t>vember 14-18, 2022.</w:t>
      </w:r>
      <w:bookmarkEnd w:id="14"/>
    </w:p>
    <w:sectPr w:rsidR="00401ECA" w:rsidRPr="000E4244" w:rsidSect="00B065CF">
      <w:headerReference w:type="even"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E3BD1" w14:textId="77777777" w:rsidR="00C047C7" w:rsidRDefault="00C047C7">
      <w:pPr>
        <w:spacing w:after="0"/>
      </w:pPr>
      <w:r>
        <w:separator/>
      </w:r>
    </w:p>
  </w:endnote>
  <w:endnote w:type="continuationSeparator" w:id="0">
    <w:p w14:paraId="46DF4418" w14:textId="77777777" w:rsidR="00C047C7" w:rsidRDefault="00C047C7">
      <w:pPr>
        <w:spacing w:after="0"/>
      </w:pPr>
      <w:r>
        <w:continuationSeparator/>
      </w:r>
    </w:p>
  </w:endnote>
  <w:endnote w:type="continuationNotice" w:id="1">
    <w:p w14:paraId="19F4F1B0" w14:textId="77777777" w:rsidR="00C047C7" w:rsidRDefault="00C047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F57159" w:rsidRDefault="00F57159"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F57159" w:rsidRDefault="00F57159"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F57159" w:rsidRPr="00270202" w:rsidRDefault="00F57159"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8C74F" w14:textId="77777777" w:rsidR="00C047C7" w:rsidRDefault="00C047C7">
      <w:pPr>
        <w:spacing w:after="0"/>
      </w:pPr>
      <w:r>
        <w:separator/>
      </w:r>
    </w:p>
  </w:footnote>
  <w:footnote w:type="continuationSeparator" w:id="0">
    <w:p w14:paraId="70C990DB" w14:textId="77777777" w:rsidR="00C047C7" w:rsidRDefault="00C047C7">
      <w:pPr>
        <w:spacing w:after="0"/>
      </w:pPr>
      <w:r>
        <w:continuationSeparator/>
      </w:r>
    </w:p>
  </w:footnote>
  <w:footnote w:type="continuationNotice" w:id="1">
    <w:p w14:paraId="12B8066C" w14:textId="77777777" w:rsidR="00C047C7" w:rsidRDefault="00C047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F57159" w:rsidRDefault="00F571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D6589"/>
    <w:multiLevelType w:val="multilevel"/>
    <w:tmpl w:val="B9A6A26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0" w:firstLine="0"/>
      </w:pPr>
      <w:rPr>
        <w:rFonts w:hint="default"/>
        <w:i w:val="0"/>
        <w:sz w:val="32"/>
        <w:szCs w:val="32"/>
        <w:lang w:val="en-US"/>
      </w:rPr>
    </w:lvl>
    <w:lvl w:ilvl="2">
      <w:start w:val="1"/>
      <w:numFmt w:val="decimal"/>
      <w:pStyle w:val="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66B5D9D"/>
    <w:multiLevelType w:val="hybridMultilevel"/>
    <w:tmpl w:val="193208A4"/>
    <w:lvl w:ilvl="0" w:tplc="04090003">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B91147"/>
    <w:multiLevelType w:val="multilevel"/>
    <w:tmpl w:val="1CB9114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7E04F2"/>
    <w:multiLevelType w:val="hybridMultilevel"/>
    <w:tmpl w:val="FCD297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3AA46647"/>
    <w:multiLevelType w:val="hybridMultilevel"/>
    <w:tmpl w:val="16E6D3E6"/>
    <w:lvl w:ilvl="0" w:tplc="8B06E1F2">
      <w:start w:val="1"/>
      <w:numFmt w:val="decimal"/>
      <w:pStyle w:val="Proposal"/>
      <w:lvlText w:val="Proposal %1"/>
      <w:lvlJc w:val="left"/>
      <w:pPr>
        <w:tabs>
          <w:tab w:val="num" w:pos="1304"/>
        </w:tabs>
        <w:ind w:left="1304" w:hanging="1304"/>
      </w:pPr>
      <w:rPr>
        <w:rFonts w:ascii="Times New Roman" w:hAnsi="Times New Roman" w:cs="Times New Roman" w:hint="default"/>
        <w:sz w:val="22"/>
        <w:szCs w:val="22"/>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232480"/>
    <w:multiLevelType w:val="multilevel"/>
    <w:tmpl w:val="31620762"/>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4471F25"/>
    <w:multiLevelType w:val="hybridMultilevel"/>
    <w:tmpl w:val="712E65BA"/>
    <w:lvl w:ilvl="0" w:tplc="1D9C421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851332"/>
    <w:multiLevelType w:val="hybridMultilevel"/>
    <w:tmpl w:val="5502AE96"/>
    <w:lvl w:ilvl="0" w:tplc="04090001">
      <w:start w:val="1"/>
      <w:numFmt w:val="bullet"/>
      <w:lvlText w:val=""/>
      <w:lvlJc w:val="left"/>
      <w:pPr>
        <w:ind w:left="1724" w:hanging="420"/>
      </w:pPr>
      <w:rPr>
        <w:rFonts w:ascii="Wingdings" w:hAnsi="Wingdings" w:hint="default"/>
      </w:rPr>
    </w:lvl>
    <w:lvl w:ilvl="1" w:tplc="04090003">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6F0B4AD8"/>
    <w:multiLevelType w:val="hybridMultilevel"/>
    <w:tmpl w:val="D07CDC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9128751">
    <w:abstractNumId w:val="0"/>
  </w:num>
  <w:num w:numId="2" w16cid:durableId="1455556480">
    <w:abstractNumId w:val="6"/>
  </w:num>
  <w:num w:numId="3" w16cid:durableId="1620527088">
    <w:abstractNumId w:val="9"/>
  </w:num>
  <w:num w:numId="4" w16cid:durableId="721252851">
    <w:abstractNumId w:val="12"/>
  </w:num>
  <w:num w:numId="5" w16cid:durableId="616838507">
    <w:abstractNumId w:val="7"/>
  </w:num>
  <w:num w:numId="6" w16cid:durableId="1805730956">
    <w:abstractNumId w:val="14"/>
  </w:num>
  <w:num w:numId="7" w16cid:durableId="443503935">
    <w:abstractNumId w:val="1"/>
  </w:num>
  <w:num w:numId="8" w16cid:durableId="1057314656">
    <w:abstractNumId w:val="7"/>
    <w:lvlOverride w:ilvl="0">
      <w:startOverride w:val="1"/>
    </w:lvlOverride>
  </w:num>
  <w:num w:numId="9" w16cid:durableId="2000767348">
    <w:abstractNumId w:val="8"/>
  </w:num>
  <w:num w:numId="10" w16cid:durableId="1008750967">
    <w:abstractNumId w:val="5"/>
  </w:num>
  <w:num w:numId="11" w16cid:durableId="1287859005">
    <w:abstractNumId w:val="7"/>
  </w:num>
  <w:num w:numId="12" w16cid:durableId="1332682962">
    <w:abstractNumId w:val="7"/>
  </w:num>
  <w:num w:numId="13" w16cid:durableId="2059353358">
    <w:abstractNumId w:val="7"/>
  </w:num>
  <w:num w:numId="14" w16cid:durableId="5525900">
    <w:abstractNumId w:val="7"/>
  </w:num>
  <w:num w:numId="15" w16cid:durableId="995767259">
    <w:abstractNumId w:val="7"/>
  </w:num>
  <w:num w:numId="16" w16cid:durableId="1904102563">
    <w:abstractNumId w:val="7"/>
  </w:num>
  <w:num w:numId="17" w16cid:durableId="448090417">
    <w:abstractNumId w:val="7"/>
  </w:num>
  <w:num w:numId="18" w16cid:durableId="70198329">
    <w:abstractNumId w:val="7"/>
  </w:num>
  <w:num w:numId="19" w16cid:durableId="802429460">
    <w:abstractNumId w:val="7"/>
  </w:num>
  <w:num w:numId="20" w16cid:durableId="1404372617">
    <w:abstractNumId w:val="7"/>
  </w:num>
  <w:num w:numId="21" w16cid:durableId="1483501403">
    <w:abstractNumId w:val="2"/>
  </w:num>
  <w:num w:numId="22" w16cid:durableId="899052983">
    <w:abstractNumId w:val="10"/>
  </w:num>
  <w:num w:numId="23" w16cid:durableId="278606581">
    <w:abstractNumId w:val="7"/>
    <w:lvlOverride w:ilvl="0">
      <w:startOverride w:val="1"/>
    </w:lvlOverride>
  </w:num>
  <w:num w:numId="24" w16cid:durableId="414787027">
    <w:abstractNumId w:val="11"/>
  </w:num>
  <w:num w:numId="25" w16cid:durableId="576668028">
    <w:abstractNumId w:val="13"/>
  </w:num>
  <w:num w:numId="26" w16cid:durableId="787359338">
    <w:abstractNumId w:val="7"/>
  </w:num>
  <w:num w:numId="27" w16cid:durableId="1729844324">
    <w:abstractNumId w:val="7"/>
    <w:lvlOverride w:ilvl="0">
      <w:startOverride w:val="1"/>
    </w:lvlOverride>
  </w:num>
  <w:num w:numId="28" w16cid:durableId="1427506804">
    <w:abstractNumId w:val="3"/>
  </w:num>
  <w:num w:numId="29" w16cid:durableId="778993053">
    <w:abstractNumId w:val="7"/>
  </w:num>
  <w:num w:numId="30" w16cid:durableId="1038823653">
    <w:abstractNumId w:val="7"/>
  </w:num>
  <w:num w:numId="31" w16cid:durableId="1787700318">
    <w:abstractNumId w:val="7"/>
    <w:lvlOverride w:ilvl="0">
      <w:startOverride w:val="1"/>
    </w:lvlOverride>
  </w:num>
  <w:num w:numId="32" w16cid:durableId="546258353">
    <w:abstractNumId w:val="7"/>
  </w:num>
  <w:num w:numId="33" w16cid:durableId="1595087337">
    <w:abstractNumId w:val="7"/>
  </w:num>
  <w:num w:numId="34" w16cid:durableId="808979821">
    <w:abstractNumId w:val="7"/>
    <w:lvlOverride w:ilvl="0">
      <w:startOverride w:val="1"/>
    </w:lvlOverride>
  </w:num>
  <w:num w:numId="35" w16cid:durableId="1152217999">
    <w:abstractNumId w:val="7"/>
  </w:num>
  <w:num w:numId="36" w16cid:durableId="1506356373">
    <w:abstractNumId w:val="7"/>
    <w:lvlOverride w:ilvl="0">
      <w:startOverride w:val="1"/>
    </w:lvlOverride>
  </w:num>
  <w:num w:numId="37" w16cid:durableId="1779371110">
    <w:abstractNumId w:val="7"/>
  </w:num>
  <w:num w:numId="38" w16cid:durableId="1349063003">
    <w:abstractNumId w:val="7"/>
  </w:num>
  <w:num w:numId="39" w16cid:durableId="162281478">
    <w:abstractNumId w:val="7"/>
  </w:num>
  <w:num w:numId="40" w16cid:durableId="378406998">
    <w:abstractNumId w:val="7"/>
    <w:lvlOverride w:ilvl="0">
      <w:startOverride w:val="1"/>
    </w:lvlOverride>
  </w:num>
  <w:num w:numId="41" w16cid:durableId="1852838898">
    <w:abstractNumId w:val="4"/>
  </w:num>
  <w:num w:numId="42" w16cid:durableId="1721321875">
    <w:abstractNumId w:val="7"/>
  </w:num>
  <w:num w:numId="43" w16cid:durableId="1891527335">
    <w:abstractNumId w:val="7"/>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1142"/>
    <w:rsid w:val="0000154D"/>
    <w:rsid w:val="00002145"/>
    <w:rsid w:val="00003389"/>
    <w:rsid w:val="0000442B"/>
    <w:rsid w:val="00004ACD"/>
    <w:rsid w:val="00004C9C"/>
    <w:rsid w:val="0000538A"/>
    <w:rsid w:val="00005778"/>
    <w:rsid w:val="0000599D"/>
    <w:rsid w:val="00006618"/>
    <w:rsid w:val="00007489"/>
    <w:rsid w:val="000109F6"/>
    <w:rsid w:val="00010DBA"/>
    <w:rsid w:val="00011287"/>
    <w:rsid w:val="00011613"/>
    <w:rsid w:val="00011D8E"/>
    <w:rsid w:val="000127AB"/>
    <w:rsid w:val="00013171"/>
    <w:rsid w:val="00014041"/>
    <w:rsid w:val="000146B2"/>
    <w:rsid w:val="00015FA1"/>
    <w:rsid w:val="00015FCB"/>
    <w:rsid w:val="00016127"/>
    <w:rsid w:val="000168D1"/>
    <w:rsid w:val="00016D0C"/>
    <w:rsid w:val="000175EE"/>
    <w:rsid w:val="00017663"/>
    <w:rsid w:val="00017D46"/>
    <w:rsid w:val="00020081"/>
    <w:rsid w:val="0002017C"/>
    <w:rsid w:val="00021E29"/>
    <w:rsid w:val="00022670"/>
    <w:rsid w:val="00022C52"/>
    <w:rsid w:val="00023FA7"/>
    <w:rsid w:val="00024869"/>
    <w:rsid w:val="00025D8C"/>
    <w:rsid w:val="00026F1A"/>
    <w:rsid w:val="000301E2"/>
    <w:rsid w:val="00030B20"/>
    <w:rsid w:val="00032409"/>
    <w:rsid w:val="000336A4"/>
    <w:rsid w:val="00033B67"/>
    <w:rsid w:val="00033E88"/>
    <w:rsid w:val="0003446C"/>
    <w:rsid w:val="0003569C"/>
    <w:rsid w:val="000357C8"/>
    <w:rsid w:val="000357E0"/>
    <w:rsid w:val="000357E4"/>
    <w:rsid w:val="00035E5F"/>
    <w:rsid w:val="000378BB"/>
    <w:rsid w:val="00037F4C"/>
    <w:rsid w:val="000400D6"/>
    <w:rsid w:val="000403F3"/>
    <w:rsid w:val="00040479"/>
    <w:rsid w:val="00040BB7"/>
    <w:rsid w:val="00041B19"/>
    <w:rsid w:val="00043161"/>
    <w:rsid w:val="0004343D"/>
    <w:rsid w:val="0004462D"/>
    <w:rsid w:val="000450EE"/>
    <w:rsid w:val="000452CA"/>
    <w:rsid w:val="00046F4B"/>
    <w:rsid w:val="00051178"/>
    <w:rsid w:val="000530BE"/>
    <w:rsid w:val="000542B5"/>
    <w:rsid w:val="000543DA"/>
    <w:rsid w:val="00055EC8"/>
    <w:rsid w:val="00056013"/>
    <w:rsid w:val="000573D7"/>
    <w:rsid w:val="000577EF"/>
    <w:rsid w:val="00057FE7"/>
    <w:rsid w:val="000605A4"/>
    <w:rsid w:val="00060878"/>
    <w:rsid w:val="0006094E"/>
    <w:rsid w:val="00061823"/>
    <w:rsid w:val="000618EC"/>
    <w:rsid w:val="00062C91"/>
    <w:rsid w:val="00063514"/>
    <w:rsid w:val="00064B9E"/>
    <w:rsid w:val="00064E81"/>
    <w:rsid w:val="000650F4"/>
    <w:rsid w:val="0006542E"/>
    <w:rsid w:val="00065507"/>
    <w:rsid w:val="00065C01"/>
    <w:rsid w:val="0006689E"/>
    <w:rsid w:val="0006731D"/>
    <w:rsid w:val="00067C53"/>
    <w:rsid w:val="000706D6"/>
    <w:rsid w:val="000719A3"/>
    <w:rsid w:val="00071F52"/>
    <w:rsid w:val="000721A4"/>
    <w:rsid w:val="00072279"/>
    <w:rsid w:val="0007247D"/>
    <w:rsid w:val="00072C99"/>
    <w:rsid w:val="000743DF"/>
    <w:rsid w:val="00075943"/>
    <w:rsid w:val="00082D19"/>
    <w:rsid w:val="00083814"/>
    <w:rsid w:val="0008387F"/>
    <w:rsid w:val="00084EBA"/>
    <w:rsid w:val="0008534A"/>
    <w:rsid w:val="00085B7C"/>
    <w:rsid w:val="0008631A"/>
    <w:rsid w:val="00087222"/>
    <w:rsid w:val="00087EFD"/>
    <w:rsid w:val="00090253"/>
    <w:rsid w:val="00090332"/>
    <w:rsid w:val="0009033A"/>
    <w:rsid w:val="00090D75"/>
    <w:rsid w:val="000912E2"/>
    <w:rsid w:val="0009161A"/>
    <w:rsid w:val="0009171A"/>
    <w:rsid w:val="00094A0F"/>
    <w:rsid w:val="00095195"/>
    <w:rsid w:val="0009749B"/>
    <w:rsid w:val="000974E8"/>
    <w:rsid w:val="00097C15"/>
    <w:rsid w:val="000A05AD"/>
    <w:rsid w:val="000A1443"/>
    <w:rsid w:val="000A19A6"/>
    <w:rsid w:val="000A19FA"/>
    <w:rsid w:val="000A2014"/>
    <w:rsid w:val="000A2B65"/>
    <w:rsid w:val="000A30E5"/>
    <w:rsid w:val="000A33E5"/>
    <w:rsid w:val="000A3F9E"/>
    <w:rsid w:val="000A4863"/>
    <w:rsid w:val="000A4CF8"/>
    <w:rsid w:val="000A507D"/>
    <w:rsid w:val="000A51A0"/>
    <w:rsid w:val="000A59BB"/>
    <w:rsid w:val="000A5DC6"/>
    <w:rsid w:val="000A63E3"/>
    <w:rsid w:val="000A6C39"/>
    <w:rsid w:val="000B01C4"/>
    <w:rsid w:val="000B0D82"/>
    <w:rsid w:val="000B19B6"/>
    <w:rsid w:val="000B1A9C"/>
    <w:rsid w:val="000B2840"/>
    <w:rsid w:val="000B2A08"/>
    <w:rsid w:val="000B2AD9"/>
    <w:rsid w:val="000B2D13"/>
    <w:rsid w:val="000B30CF"/>
    <w:rsid w:val="000B31E7"/>
    <w:rsid w:val="000B369B"/>
    <w:rsid w:val="000B403B"/>
    <w:rsid w:val="000B4755"/>
    <w:rsid w:val="000B518B"/>
    <w:rsid w:val="000B552D"/>
    <w:rsid w:val="000B6256"/>
    <w:rsid w:val="000B7F6D"/>
    <w:rsid w:val="000C31AA"/>
    <w:rsid w:val="000C31AF"/>
    <w:rsid w:val="000C69C2"/>
    <w:rsid w:val="000C76B1"/>
    <w:rsid w:val="000C7B20"/>
    <w:rsid w:val="000D02CA"/>
    <w:rsid w:val="000D0796"/>
    <w:rsid w:val="000D0A89"/>
    <w:rsid w:val="000D0EEA"/>
    <w:rsid w:val="000D0F8B"/>
    <w:rsid w:val="000D1073"/>
    <w:rsid w:val="000D2034"/>
    <w:rsid w:val="000D2049"/>
    <w:rsid w:val="000D377B"/>
    <w:rsid w:val="000D3875"/>
    <w:rsid w:val="000D4121"/>
    <w:rsid w:val="000D5721"/>
    <w:rsid w:val="000E0240"/>
    <w:rsid w:val="000E02AE"/>
    <w:rsid w:val="000E0EFA"/>
    <w:rsid w:val="000E3AAA"/>
    <w:rsid w:val="000E4021"/>
    <w:rsid w:val="000E4244"/>
    <w:rsid w:val="000E5F7C"/>
    <w:rsid w:val="000E5F83"/>
    <w:rsid w:val="000E6B9A"/>
    <w:rsid w:val="000E730E"/>
    <w:rsid w:val="000F13AF"/>
    <w:rsid w:val="000F154B"/>
    <w:rsid w:val="000F1B73"/>
    <w:rsid w:val="000F1D9C"/>
    <w:rsid w:val="000F29AF"/>
    <w:rsid w:val="000F2E6B"/>
    <w:rsid w:val="000F32BF"/>
    <w:rsid w:val="000F3BE9"/>
    <w:rsid w:val="000F4FA5"/>
    <w:rsid w:val="000F5A31"/>
    <w:rsid w:val="000F6948"/>
    <w:rsid w:val="000F6A58"/>
    <w:rsid w:val="000F6EDA"/>
    <w:rsid w:val="00100EFD"/>
    <w:rsid w:val="001023CF"/>
    <w:rsid w:val="001031F0"/>
    <w:rsid w:val="00106222"/>
    <w:rsid w:val="00106B55"/>
    <w:rsid w:val="00106F86"/>
    <w:rsid w:val="00107C20"/>
    <w:rsid w:val="00107C2C"/>
    <w:rsid w:val="00110486"/>
    <w:rsid w:val="00110E11"/>
    <w:rsid w:val="00111536"/>
    <w:rsid w:val="001120E1"/>
    <w:rsid w:val="00112C2B"/>
    <w:rsid w:val="00113BBB"/>
    <w:rsid w:val="00114C0F"/>
    <w:rsid w:val="00115879"/>
    <w:rsid w:val="001166E3"/>
    <w:rsid w:val="00116AC8"/>
    <w:rsid w:val="00117DA8"/>
    <w:rsid w:val="00122C04"/>
    <w:rsid w:val="0012327D"/>
    <w:rsid w:val="00123391"/>
    <w:rsid w:val="001256B3"/>
    <w:rsid w:val="00126068"/>
    <w:rsid w:val="00126A26"/>
    <w:rsid w:val="001301A3"/>
    <w:rsid w:val="00131E35"/>
    <w:rsid w:val="00131F2F"/>
    <w:rsid w:val="0013227D"/>
    <w:rsid w:val="00133914"/>
    <w:rsid w:val="00133B6E"/>
    <w:rsid w:val="001348C0"/>
    <w:rsid w:val="001349A4"/>
    <w:rsid w:val="00134BC2"/>
    <w:rsid w:val="00134D64"/>
    <w:rsid w:val="0013619F"/>
    <w:rsid w:val="00136685"/>
    <w:rsid w:val="001372E2"/>
    <w:rsid w:val="00137890"/>
    <w:rsid w:val="001401E4"/>
    <w:rsid w:val="0014028B"/>
    <w:rsid w:val="0014029F"/>
    <w:rsid w:val="00142192"/>
    <w:rsid w:val="001437A6"/>
    <w:rsid w:val="00143E3A"/>
    <w:rsid w:val="0014495C"/>
    <w:rsid w:val="00145771"/>
    <w:rsid w:val="00145AD3"/>
    <w:rsid w:val="00146499"/>
    <w:rsid w:val="001464F2"/>
    <w:rsid w:val="00147313"/>
    <w:rsid w:val="00150D5A"/>
    <w:rsid w:val="00152E33"/>
    <w:rsid w:val="001531E3"/>
    <w:rsid w:val="001549C9"/>
    <w:rsid w:val="00154E4D"/>
    <w:rsid w:val="0015513D"/>
    <w:rsid w:val="0015605F"/>
    <w:rsid w:val="00156FB7"/>
    <w:rsid w:val="00157E5E"/>
    <w:rsid w:val="00160369"/>
    <w:rsid w:val="001604F4"/>
    <w:rsid w:val="00160F3B"/>
    <w:rsid w:val="001613A2"/>
    <w:rsid w:val="0016168A"/>
    <w:rsid w:val="00163113"/>
    <w:rsid w:val="0016315D"/>
    <w:rsid w:val="00165AEF"/>
    <w:rsid w:val="00167819"/>
    <w:rsid w:val="00167E8E"/>
    <w:rsid w:val="001707E7"/>
    <w:rsid w:val="0017160F"/>
    <w:rsid w:val="00172024"/>
    <w:rsid w:val="001720CC"/>
    <w:rsid w:val="00172A2F"/>
    <w:rsid w:val="001734C2"/>
    <w:rsid w:val="00173D9F"/>
    <w:rsid w:val="00174570"/>
    <w:rsid w:val="00176818"/>
    <w:rsid w:val="00177C2E"/>
    <w:rsid w:val="001802BD"/>
    <w:rsid w:val="001802F6"/>
    <w:rsid w:val="00181CAD"/>
    <w:rsid w:val="00182702"/>
    <w:rsid w:val="00182982"/>
    <w:rsid w:val="00182C88"/>
    <w:rsid w:val="0018324C"/>
    <w:rsid w:val="0018561E"/>
    <w:rsid w:val="0018652C"/>
    <w:rsid w:val="00187B7F"/>
    <w:rsid w:val="00187BB2"/>
    <w:rsid w:val="00187EF2"/>
    <w:rsid w:val="00190939"/>
    <w:rsid w:val="00191568"/>
    <w:rsid w:val="00191C66"/>
    <w:rsid w:val="001921A9"/>
    <w:rsid w:val="001923EB"/>
    <w:rsid w:val="00192515"/>
    <w:rsid w:val="001925E9"/>
    <w:rsid w:val="001930AD"/>
    <w:rsid w:val="00193A5E"/>
    <w:rsid w:val="00193D59"/>
    <w:rsid w:val="00193F8C"/>
    <w:rsid w:val="00195712"/>
    <w:rsid w:val="00195C96"/>
    <w:rsid w:val="00196610"/>
    <w:rsid w:val="00196D57"/>
    <w:rsid w:val="00197AC7"/>
    <w:rsid w:val="00197F67"/>
    <w:rsid w:val="001A02F5"/>
    <w:rsid w:val="001A127E"/>
    <w:rsid w:val="001A19EF"/>
    <w:rsid w:val="001A22D5"/>
    <w:rsid w:val="001A24CE"/>
    <w:rsid w:val="001A278C"/>
    <w:rsid w:val="001A3E5A"/>
    <w:rsid w:val="001A6129"/>
    <w:rsid w:val="001A7A49"/>
    <w:rsid w:val="001A7AE6"/>
    <w:rsid w:val="001B00BB"/>
    <w:rsid w:val="001B10E0"/>
    <w:rsid w:val="001B1518"/>
    <w:rsid w:val="001B2673"/>
    <w:rsid w:val="001B37C1"/>
    <w:rsid w:val="001B3983"/>
    <w:rsid w:val="001B3D2B"/>
    <w:rsid w:val="001B421C"/>
    <w:rsid w:val="001B435D"/>
    <w:rsid w:val="001B4810"/>
    <w:rsid w:val="001B567A"/>
    <w:rsid w:val="001B6797"/>
    <w:rsid w:val="001B690C"/>
    <w:rsid w:val="001B6DA0"/>
    <w:rsid w:val="001B709A"/>
    <w:rsid w:val="001C0454"/>
    <w:rsid w:val="001C0BC5"/>
    <w:rsid w:val="001C1A08"/>
    <w:rsid w:val="001C2C4A"/>
    <w:rsid w:val="001C3440"/>
    <w:rsid w:val="001C4758"/>
    <w:rsid w:val="001C512F"/>
    <w:rsid w:val="001C53A2"/>
    <w:rsid w:val="001C5A39"/>
    <w:rsid w:val="001D028F"/>
    <w:rsid w:val="001D0469"/>
    <w:rsid w:val="001D163B"/>
    <w:rsid w:val="001D3984"/>
    <w:rsid w:val="001D456A"/>
    <w:rsid w:val="001D4B14"/>
    <w:rsid w:val="001D4CC4"/>
    <w:rsid w:val="001D5016"/>
    <w:rsid w:val="001D7EF6"/>
    <w:rsid w:val="001E03B6"/>
    <w:rsid w:val="001E3D44"/>
    <w:rsid w:val="001E3F1C"/>
    <w:rsid w:val="001E4BB9"/>
    <w:rsid w:val="001E577B"/>
    <w:rsid w:val="001E63E2"/>
    <w:rsid w:val="001E6899"/>
    <w:rsid w:val="001F0623"/>
    <w:rsid w:val="001F1801"/>
    <w:rsid w:val="001F4B67"/>
    <w:rsid w:val="001F5FF9"/>
    <w:rsid w:val="001F6D01"/>
    <w:rsid w:val="001F72E5"/>
    <w:rsid w:val="001F7F7D"/>
    <w:rsid w:val="00200566"/>
    <w:rsid w:val="00200647"/>
    <w:rsid w:val="0020206F"/>
    <w:rsid w:val="00203BEA"/>
    <w:rsid w:val="0020436B"/>
    <w:rsid w:val="002044B4"/>
    <w:rsid w:val="002046CF"/>
    <w:rsid w:val="002047F0"/>
    <w:rsid w:val="00204F4C"/>
    <w:rsid w:val="002053AA"/>
    <w:rsid w:val="0020592F"/>
    <w:rsid w:val="00207AD0"/>
    <w:rsid w:val="002113EE"/>
    <w:rsid w:val="00212AB1"/>
    <w:rsid w:val="00212B49"/>
    <w:rsid w:val="002131D7"/>
    <w:rsid w:val="00213255"/>
    <w:rsid w:val="00213DB8"/>
    <w:rsid w:val="00214313"/>
    <w:rsid w:val="002154B4"/>
    <w:rsid w:val="00215B66"/>
    <w:rsid w:val="00215D2B"/>
    <w:rsid w:val="0021635C"/>
    <w:rsid w:val="00216884"/>
    <w:rsid w:val="00216BDD"/>
    <w:rsid w:val="002170EC"/>
    <w:rsid w:val="00220E39"/>
    <w:rsid w:val="00222E70"/>
    <w:rsid w:val="00223BAA"/>
    <w:rsid w:val="00223FE7"/>
    <w:rsid w:val="002242CF"/>
    <w:rsid w:val="00225159"/>
    <w:rsid w:val="002252EE"/>
    <w:rsid w:val="00225375"/>
    <w:rsid w:val="00225A88"/>
    <w:rsid w:val="00225FAC"/>
    <w:rsid w:val="00230BBD"/>
    <w:rsid w:val="002324FC"/>
    <w:rsid w:val="00233188"/>
    <w:rsid w:val="00233201"/>
    <w:rsid w:val="002335B8"/>
    <w:rsid w:val="0023402F"/>
    <w:rsid w:val="00234783"/>
    <w:rsid w:val="0023628B"/>
    <w:rsid w:val="0023677D"/>
    <w:rsid w:val="00236B20"/>
    <w:rsid w:val="00236E3C"/>
    <w:rsid w:val="00242FB1"/>
    <w:rsid w:val="00244F6C"/>
    <w:rsid w:val="00244FC0"/>
    <w:rsid w:val="00245182"/>
    <w:rsid w:val="002453D1"/>
    <w:rsid w:val="0024563C"/>
    <w:rsid w:val="00250D07"/>
    <w:rsid w:val="002514AD"/>
    <w:rsid w:val="00251C94"/>
    <w:rsid w:val="002524C4"/>
    <w:rsid w:val="002532D4"/>
    <w:rsid w:val="00253BC6"/>
    <w:rsid w:val="00254BD0"/>
    <w:rsid w:val="002561C0"/>
    <w:rsid w:val="0025708F"/>
    <w:rsid w:val="00257226"/>
    <w:rsid w:val="00257FDA"/>
    <w:rsid w:val="002601F6"/>
    <w:rsid w:val="00260AAB"/>
    <w:rsid w:val="00262968"/>
    <w:rsid w:val="0026521F"/>
    <w:rsid w:val="002658CE"/>
    <w:rsid w:val="00265EE7"/>
    <w:rsid w:val="002660D8"/>
    <w:rsid w:val="00266ABF"/>
    <w:rsid w:val="002671CC"/>
    <w:rsid w:val="002701F9"/>
    <w:rsid w:val="00270318"/>
    <w:rsid w:val="00270584"/>
    <w:rsid w:val="00270A0F"/>
    <w:rsid w:val="00272453"/>
    <w:rsid w:val="002732C9"/>
    <w:rsid w:val="00274603"/>
    <w:rsid w:val="00274D99"/>
    <w:rsid w:val="00277008"/>
    <w:rsid w:val="002770D3"/>
    <w:rsid w:val="00280467"/>
    <w:rsid w:val="00280D93"/>
    <w:rsid w:val="00281123"/>
    <w:rsid w:val="00281372"/>
    <w:rsid w:val="00283665"/>
    <w:rsid w:val="00283999"/>
    <w:rsid w:val="002839F3"/>
    <w:rsid w:val="00285CD8"/>
    <w:rsid w:val="00285D0B"/>
    <w:rsid w:val="002864B0"/>
    <w:rsid w:val="002865EC"/>
    <w:rsid w:val="00287166"/>
    <w:rsid w:val="00287B5E"/>
    <w:rsid w:val="00287E24"/>
    <w:rsid w:val="00287F6C"/>
    <w:rsid w:val="00291A6B"/>
    <w:rsid w:val="0029299B"/>
    <w:rsid w:val="002930AC"/>
    <w:rsid w:val="00293946"/>
    <w:rsid w:val="002951EF"/>
    <w:rsid w:val="0029679D"/>
    <w:rsid w:val="00296AE9"/>
    <w:rsid w:val="0029758C"/>
    <w:rsid w:val="00297876"/>
    <w:rsid w:val="00297B3D"/>
    <w:rsid w:val="002A0CD9"/>
    <w:rsid w:val="002A14D7"/>
    <w:rsid w:val="002A1668"/>
    <w:rsid w:val="002A1B34"/>
    <w:rsid w:val="002A3392"/>
    <w:rsid w:val="002A48DB"/>
    <w:rsid w:val="002A5601"/>
    <w:rsid w:val="002A6A79"/>
    <w:rsid w:val="002A6B13"/>
    <w:rsid w:val="002A6D6B"/>
    <w:rsid w:val="002A7101"/>
    <w:rsid w:val="002A7A56"/>
    <w:rsid w:val="002B0249"/>
    <w:rsid w:val="002B105A"/>
    <w:rsid w:val="002B2AC8"/>
    <w:rsid w:val="002B3E59"/>
    <w:rsid w:val="002B42F6"/>
    <w:rsid w:val="002B4D1C"/>
    <w:rsid w:val="002B5267"/>
    <w:rsid w:val="002B585D"/>
    <w:rsid w:val="002B5D4A"/>
    <w:rsid w:val="002B5F24"/>
    <w:rsid w:val="002B733F"/>
    <w:rsid w:val="002B7E17"/>
    <w:rsid w:val="002B7E7C"/>
    <w:rsid w:val="002C00C5"/>
    <w:rsid w:val="002C10C7"/>
    <w:rsid w:val="002C1827"/>
    <w:rsid w:val="002C1BEC"/>
    <w:rsid w:val="002C1C75"/>
    <w:rsid w:val="002C27D0"/>
    <w:rsid w:val="002C519B"/>
    <w:rsid w:val="002C5F2E"/>
    <w:rsid w:val="002C678E"/>
    <w:rsid w:val="002C7186"/>
    <w:rsid w:val="002C7C2F"/>
    <w:rsid w:val="002D03CF"/>
    <w:rsid w:val="002D07B7"/>
    <w:rsid w:val="002D0E74"/>
    <w:rsid w:val="002D193C"/>
    <w:rsid w:val="002D1F88"/>
    <w:rsid w:val="002D24BB"/>
    <w:rsid w:val="002D29ED"/>
    <w:rsid w:val="002D4091"/>
    <w:rsid w:val="002D4C1C"/>
    <w:rsid w:val="002D525C"/>
    <w:rsid w:val="002D6CCF"/>
    <w:rsid w:val="002D7E14"/>
    <w:rsid w:val="002E031B"/>
    <w:rsid w:val="002E0697"/>
    <w:rsid w:val="002E0A80"/>
    <w:rsid w:val="002E1994"/>
    <w:rsid w:val="002E2379"/>
    <w:rsid w:val="002E3BE5"/>
    <w:rsid w:val="002E4F5F"/>
    <w:rsid w:val="002E568F"/>
    <w:rsid w:val="002E5C17"/>
    <w:rsid w:val="002E6D83"/>
    <w:rsid w:val="002E6F72"/>
    <w:rsid w:val="002E734A"/>
    <w:rsid w:val="002E74E6"/>
    <w:rsid w:val="002E7FF8"/>
    <w:rsid w:val="002F0759"/>
    <w:rsid w:val="002F0AD4"/>
    <w:rsid w:val="002F10A9"/>
    <w:rsid w:val="002F1239"/>
    <w:rsid w:val="002F1807"/>
    <w:rsid w:val="002F2734"/>
    <w:rsid w:val="002F33E2"/>
    <w:rsid w:val="002F3A51"/>
    <w:rsid w:val="002F3E9D"/>
    <w:rsid w:val="002F4B88"/>
    <w:rsid w:val="002F4D61"/>
    <w:rsid w:val="002F52B7"/>
    <w:rsid w:val="002F78EF"/>
    <w:rsid w:val="00300394"/>
    <w:rsid w:val="003006BC"/>
    <w:rsid w:val="00300FFA"/>
    <w:rsid w:val="00301870"/>
    <w:rsid w:val="00302DFE"/>
    <w:rsid w:val="00303712"/>
    <w:rsid w:val="003044ED"/>
    <w:rsid w:val="003105B1"/>
    <w:rsid w:val="0031077C"/>
    <w:rsid w:val="00311846"/>
    <w:rsid w:val="003120CC"/>
    <w:rsid w:val="00312FDB"/>
    <w:rsid w:val="0031325A"/>
    <w:rsid w:val="0031349A"/>
    <w:rsid w:val="00314379"/>
    <w:rsid w:val="00315011"/>
    <w:rsid w:val="00315747"/>
    <w:rsid w:val="003161A2"/>
    <w:rsid w:val="00317332"/>
    <w:rsid w:val="003201E9"/>
    <w:rsid w:val="00320966"/>
    <w:rsid w:val="00320C02"/>
    <w:rsid w:val="00325E3D"/>
    <w:rsid w:val="00326A27"/>
    <w:rsid w:val="0032770E"/>
    <w:rsid w:val="003277EF"/>
    <w:rsid w:val="00327B54"/>
    <w:rsid w:val="003302B8"/>
    <w:rsid w:val="00330A39"/>
    <w:rsid w:val="00331DCF"/>
    <w:rsid w:val="0033287B"/>
    <w:rsid w:val="003330FD"/>
    <w:rsid w:val="00333687"/>
    <w:rsid w:val="0033426E"/>
    <w:rsid w:val="00334C5D"/>
    <w:rsid w:val="0033667C"/>
    <w:rsid w:val="00336822"/>
    <w:rsid w:val="0033720B"/>
    <w:rsid w:val="003374CB"/>
    <w:rsid w:val="00337B49"/>
    <w:rsid w:val="003419D8"/>
    <w:rsid w:val="00341D75"/>
    <w:rsid w:val="00342156"/>
    <w:rsid w:val="00342F6F"/>
    <w:rsid w:val="00343A9C"/>
    <w:rsid w:val="00343AB0"/>
    <w:rsid w:val="00344440"/>
    <w:rsid w:val="0034475B"/>
    <w:rsid w:val="003447FF"/>
    <w:rsid w:val="003457BE"/>
    <w:rsid w:val="0034637B"/>
    <w:rsid w:val="0034774A"/>
    <w:rsid w:val="00347921"/>
    <w:rsid w:val="00347DE4"/>
    <w:rsid w:val="00351023"/>
    <w:rsid w:val="003528EA"/>
    <w:rsid w:val="00353850"/>
    <w:rsid w:val="00353A52"/>
    <w:rsid w:val="0035430A"/>
    <w:rsid w:val="00354636"/>
    <w:rsid w:val="00354E0E"/>
    <w:rsid w:val="003558B7"/>
    <w:rsid w:val="003564C5"/>
    <w:rsid w:val="00356672"/>
    <w:rsid w:val="003568F9"/>
    <w:rsid w:val="00356C86"/>
    <w:rsid w:val="00356D15"/>
    <w:rsid w:val="003578A3"/>
    <w:rsid w:val="00357DD1"/>
    <w:rsid w:val="00357F9E"/>
    <w:rsid w:val="0036113F"/>
    <w:rsid w:val="003612A5"/>
    <w:rsid w:val="0036218F"/>
    <w:rsid w:val="003633D5"/>
    <w:rsid w:val="00363A0C"/>
    <w:rsid w:val="0036515B"/>
    <w:rsid w:val="003652C7"/>
    <w:rsid w:val="00365C54"/>
    <w:rsid w:val="0036642E"/>
    <w:rsid w:val="0036647F"/>
    <w:rsid w:val="00366647"/>
    <w:rsid w:val="00366926"/>
    <w:rsid w:val="00367F0B"/>
    <w:rsid w:val="003705F1"/>
    <w:rsid w:val="00370DF9"/>
    <w:rsid w:val="00370EF5"/>
    <w:rsid w:val="00370F20"/>
    <w:rsid w:val="0037131C"/>
    <w:rsid w:val="00372549"/>
    <w:rsid w:val="00374370"/>
    <w:rsid w:val="00375645"/>
    <w:rsid w:val="003757A8"/>
    <w:rsid w:val="003771F1"/>
    <w:rsid w:val="003773BD"/>
    <w:rsid w:val="00377C3D"/>
    <w:rsid w:val="00380070"/>
    <w:rsid w:val="00384076"/>
    <w:rsid w:val="0038432E"/>
    <w:rsid w:val="00385453"/>
    <w:rsid w:val="00385EFD"/>
    <w:rsid w:val="0038616C"/>
    <w:rsid w:val="0038632F"/>
    <w:rsid w:val="00386A10"/>
    <w:rsid w:val="003870A1"/>
    <w:rsid w:val="00387168"/>
    <w:rsid w:val="00387B3E"/>
    <w:rsid w:val="00387D66"/>
    <w:rsid w:val="00390493"/>
    <w:rsid w:val="003906F3"/>
    <w:rsid w:val="00393636"/>
    <w:rsid w:val="00394879"/>
    <w:rsid w:val="00394BB0"/>
    <w:rsid w:val="00396A0F"/>
    <w:rsid w:val="003A053E"/>
    <w:rsid w:val="003A0908"/>
    <w:rsid w:val="003A0F22"/>
    <w:rsid w:val="003A1313"/>
    <w:rsid w:val="003A233C"/>
    <w:rsid w:val="003A2DC5"/>
    <w:rsid w:val="003A4C96"/>
    <w:rsid w:val="003A7730"/>
    <w:rsid w:val="003A7B97"/>
    <w:rsid w:val="003A7EBC"/>
    <w:rsid w:val="003B010F"/>
    <w:rsid w:val="003B0A2A"/>
    <w:rsid w:val="003B1712"/>
    <w:rsid w:val="003B1C5C"/>
    <w:rsid w:val="003B2EC5"/>
    <w:rsid w:val="003B38F0"/>
    <w:rsid w:val="003B5085"/>
    <w:rsid w:val="003B5A2A"/>
    <w:rsid w:val="003B5C88"/>
    <w:rsid w:val="003B795D"/>
    <w:rsid w:val="003C05FB"/>
    <w:rsid w:val="003C14C5"/>
    <w:rsid w:val="003C1B9D"/>
    <w:rsid w:val="003C2A92"/>
    <w:rsid w:val="003C30AB"/>
    <w:rsid w:val="003C34B4"/>
    <w:rsid w:val="003C3E3A"/>
    <w:rsid w:val="003C6146"/>
    <w:rsid w:val="003C67EA"/>
    <w:rsid w:val="003C6A29"/>
    <w:rsid w:val="003D0310"/>
    <w:rsid w:val="003D22C8"/>
    <w:rsid w:val="003D3316"/>
    <w:rsid w:val="003D362E"/>
    <w:rsid w:val="003D3A77"/>
    <w:rsid w:val="003D4037"/>
    <w:rsid w:val="003D41EA"/>
    <w:rsid w:val="003D4457"/>
    <w:rsid w:val="003D4F92"/>
    <w:rsid w:val="003D4FC3"/>
    <w:rsid w:val="003D617B"/>
    <w:rsid w:val="003D6521"/>
    <w:rsid w:val="003D7582"/>
    <w:rsid w:val="003D7956"/>
    <w:rsid w:val="003E0123"/>
    <w:rsid w:val="003E023E"/>
    <w:rsid w:val="003E0E64"/>
    <w:rsid w:val="003E14EE"/>
    <w:rsid w:val="003E2E18"/>
    <w:rsid w:val="003E47BF"/>
    <w:rsid w:val="003E52BE"/>
    <w:rsid w:val="003E5DA8"/>
    <w:rsid w:val="003E639D"/>
    <w:rsid w:val="003E6847"/>
    <w:rsid w:val="003E686D"/>
    <w:rsid w:val="003E6EA8"/>
    <w:rsid w:val="003F0736"/>
    <w:rsid w:val="003F1366"/>
    <w:rsid w:val="003F15D2"/>
    <w:rsid w:val="003F2353"/>
    <w:rsid w:val="003F2ED1"/>
    <w:rsid w:val="003F33E0"/>
    <w:rsid w:val="003F3EC6"/>
    <w:rsid w:val="003F4107"/>
    <w:rsid w:val="003F4BC5"/>
    <w:rsid w:val="003F6972"/>
    <w:rsid w:val="003F6A21"/>
    <w:rsid w:val="003F7249"/>
    <w:rsid w:val="0040089D"/>
    <w:rsid w:val="00400E57"/>
    <w:rsid w:val="0040134F"/>
    <w:rsid w:val="00401958"/>
    <w:rsid w:val="00401B81"/>
    <w:rsid w:val="00401ECA"/>
    <w:rsid w:val="004027D3"/>
    <w:rsid w:val="00404D7B"/>
    <w:rsid w:val="004058E4"/>
    <w:rsid w:val="00406235"/>
    <w:rsid w:val="00411B48"/>
    <w:rsid w:val="00411EED"/>
    <w:rsid w:val="00412196"/>
    <w:rsid w:val="00412803"/>
    <w:rsid w:val="00412F7E"/>
    <w:rsid w:val="00413506"/>
    <w:rsid w:val="004141F9"/>
    <w:rsid w:val="00415ACA"/>
    <w:rsid w:val="0041601B"/>
    <w:rsid w:val="004161CA"/>
    <w:rsid w:val="00416C02"/>
    <w:rsid w:val="00416DAE"/>
    <w:rsid w:val="004176FC"/>
    <w:rsid w:val="0041775A"/>
    <w:rsid w:val="00417D8F"/>
    <w:rsid w:val="00420049"/>
    <w:rsid w:val="00421F40"/>
    <w:rsid w:val="004224BB"/>
    <w:rsid w:val="0042306F"/>
    <w:rsid w:val="00423F8B"/>
    <w:rsid w:val="00425B40"/>
    <w:rsid w:val="00425B61"/>
    <w:rsid w:val="004260A5"/>
    <w:rsid w:val="0042736F"/>
    <w:rsid w:val="00431286"/>
    <w:rsid w:val="0043156D"/>
    <w:rsid w:val="0043208E"/>
    <w:rsid w:val="004320F0"/>
    <w:rsid w:val="004326F8"/>
    <w:rsid w:val="004328C4"/>
    <w:rsid w:val="004329DA"/>
    <w:rsid w:val="00433513"/>
    <w:rsid w:val="00433718"/>
    <w:rsid w:val="004345E3"/>
    <w:rsid w:val="00434D56"/>
    <w:rsid w:val="00440D5C"/>
    <w:rsid w:val="00441046"/>
    <w:rsid w:val="004410C7"/>
    <w:rsid w:val="00441648"/>
    <w:rsid w:val="00441B8D"/>
    <w:rsid w:val="00441C0F"/>
    <w:rsid w:val="00442820"/>
    <w:rsid w:val="004429D1"/>
    <w:rsid w:val="004435D1"/>
    <w:rsid w:val="00445309"/>
    <w:rsid w:val="004453E4"/>
    <w:rsid w:val="00447078"/>
    <w:rsid w:val="004500DD"/>
    <w:rsid w:val="00450402"/>
    <w:rsid w:val="00450AE7"/>
    <w:rsid w:val="00451F5B"/>
    <w:rsid w:val="0045241B"/>
    <w:rsid w:val="00453401"/>
    <w:rsid w:val="00455E46"/>
    <w:rsid w:val="00457344"/>
    <w:rsid w:val="004573A8"/>
    <w:rsid w:val="00457A3F"/>
    <w:rsid w:val="00457ED4"/>
    <w:rsid w:val="00460337"/>
    <w:rsid w:val="004605FF"/>
    <w:rsid w:val="00461666"/>
    <w:rsid w:val="0046215B"/>
    <w:rsid w:val="0046290C"/>
    <w:rsid w:val="00462929"/>
    <w:rsid w:val="00462D7F"/>
    <w:rsid w:val="00463525"/>
    <w:rsid w:val="00463743"/>
    <w:rsid w:val="00463E6D"/>
    <w:rsid w:val="00463FF3"/>
    <w:rsid w:val="004642AB"/>
    <w:rsid w:val="00464529"/>
    <w:rsid w:val="00464A67"/>
    <w:rsid w:val="004650F4"/>
    <w:rsid w:val="004659A3"/>
    <w:rsid w:val="00466022"/>
    <w:rsid w:val="0046770F"/>
    <w:rsid w:val="00470976"/>
    <w:rsid w:val="00470BE3"/>
    <w:rsid w:val="0047101A"/>
    <w:rsid w:val="00471305"/>
    <w:rsid w:val="0047149D"/>
    <w:rsid w:val="00471F6A"/>
    <w:rsid w:val="004726C3"/>
    <w:rsid w:val="00472C2A"/>
    <w:rsid w:val="00472E39"/>
    <w:rsid w:val="00473451"/>
    <w:rsid w:val="00473B6C"/>
    <w:rsid w:val="0047468B"/>
    <w:rsid w:val="00475759"/>
    <w:rsid w:val="00475B3D"/>
    <w:rsid w:val="00475EB0"/>
    <w:rsid w:val="00475F03"/>
    <w:rsid w:val="00476D11"/>
    <w:rsid w:val="0047718B"/>
    <w:rsid w:val="00477741"/>
    <w:rsid w:val="004808CD"/>
    <w:rsid w:val="004810D5"/>
    <w:rsid w:val="00481982"/>
    <w:rsid w:val="00481F38"/>
    <w:rsid w:val="0048246A"/>
    <w:rsid w:val="00483380"/>
    <w:rsid w:val="004841D3"/>
    <w:rsid w:val="00484911"/>
    <w:rsid w:val="00485960"/>
    <w:rsid w:val="0048712D"/>
    <w:rsid w:val="00487D73"/>
    <w:rsid w:val="00490110"/>
    <w:rsid w:val="0049017A"/>
    <w:rsid w:val="00490D38"/>
    <w:rsid w:val="004924D3"/>
    <w:rsid w:val="00496892"/>
    <w:rsid w:val="00496C62"/>
    <w:rsid w:val="00497043"/>
    <w:rsid w:val="00497A6C"/>
    <w:rsid w:val="00497E07"/>
    <w:rsid w:val="004A0AAE"/>
    <w:rsid w:val="004A1585"/>
    <w:rsid w:val="004A2C7E"/>
    <w:rsid w:val="004A459D"/>
    <w:rsid w:val="004A5CA8"/>
    <w:rsid w:val="004A7BFE"/>
    <w:rsid w:val="004B0EA8"/>
    <w:rsid w:val="004B1A61"/>
    <w:rsid w:val="004B2EB1"/>
    <w:rsid w:val="004B41BA"/>
    <w:rsid w:val="004B41F1"/>
    <w:rsid w:val="004B6830"/>
    <w:rsid w:val="004B6A93"/>
    <w:rsid w:val="004C033D"/>
    <w:rsid w:val="004C0806"/>
    <w:rsid w:val="004C167A"/>
    <w:rsid w:val="004C208C"/>
    <w:rsid w:val="004C2174"/>
    <w:rsid w:val="004C276C"/>
    <w:rsid w:val="004C3162"/>
    <w:rsid w:val="004C31C4"/>
    <w:rsid w:val="004C322F"/>
    <w:rsid w:val="004C3DE0"/>
    <w:rsid w:val="004C706E"/>
    <w:rsid w:val="004D024C"/>
    <w:rsid w:val="004D0F54"/>
    <w:rsid w:val="004D2258"/>
    <w:rsid w:val="004D2B5F"/>
    <w:rsid w:val="004D2B71"/>
    <w:rsid w:val="004D4190"/>
    <w:rsid w:val="004D47ED"/>
    <w:rsid w:val="004D4B15"/>
    <w:rsid w:val="004D6BE8"/>
    <w:rsid w:val="004D7186"/>
    <w:rsid w:val="004E02EA"/>
    <w:rsid w:val="004E228B"/>
    <w:rsid w:val="004E325F"/>
    <w:rsid w:val="004E3B9E"/>
    <w:rsid w:val="004E5121"/>
    <w:rsid w:val="004E5516"/>
    <w:rsid w:val="004E6D50"/>
    <w:rsid w:val="004F13BA"/>
    <w:rsid w:val="004F29A3"/>
    <w:rsid w:val="004F3223"/>
    <w:rsid w:val="004F4578"/>
    <w:rsid w:val="004F488D"/>
    <w:rsid w:val="004F4A69"/>
    <w:rsid w:val="004F55D4"/>
    <w:rsid w:val="004F6E49"/>
    <w:rsid w:val="004F7C46"/>
    <w:rsid w:val="00501144"/>
    <w:rsid w:val="005013A9"/>
    <w:rsid w:val="005033DC"/>
    <w:rsid w:val="005036A6"/>
    <w:rsid w:val="0051164D"/>
    <w:rsid w:val="00512089"/>
    <w:rsid w:val="005139A3"/>
    <w:rsid w:val="005151D5"/>
    <w:rsid w:val="00515CA2"/>
    <w:rsid w:val="00515E64"/>
    <w:rsid w:val="00516176"/>
    <w:rsid w:val="00516201"/>
    <w:rsid w:val="005174C2"/>
    <w:rsid w:val="00517838"/>
    <w:rsid w:val="00520B9D"/>
    <w:rsid w:val="0052120E"/>
    <w:rsid w:val="00521779"/>
    <w:rsid w:val="0052231B"/>
    <w:rsid w:val="00522BD3"/>
    <w:rsid w:val="00523A93"/>
    <w:rsid w:val="00524293"/>
    <w:rsid w:val="00524CA9"/>
    <w:rsid w:val="00526973"/>
    <w:rsid w:val="00526989"/>
    <w:rsid w:val="0052746E"/>
    <w:rsid w:val="0053466D"/>
    <w:rsid w:val="00536C81"/>
    <w:rsid w:val="0053702B"/>
    <w:rsid w:val="00537861"/>
    <w:rsid w:val="00540C07"/>
    <w:rsid w:val="00541082"/>
    <w:rsid w:val="00542726"/>
    <w:rsid w:val="00543D06"/>
    <w:rsid w:val="0054516B"/>
    <w:rsid w:val="005452FD"/>
    <w:rsid w:val="00545A0E"/>
    <w:rsid w:val="0054614B"/>
    <w:rsid w:val="00547364"/>
    <w:rsid w:val="00547852"/>
    <w:rsid w:val="00551FF1"/>
    <w:rsid w:val="005524E4"/>
    <w:rsid w:val="0055280C"/>
    <w:rsid w:val="005530B4"/>
    <w:rsid w:val="00553A0D"/>
    <w:rsid w:val="005543A0"/>
    <w:rsid w:val="00555D70"/>
    <w:rsid w:val="005565EB"/>
    <w:rsid w:val="00556A43"/>
    <w:rsid w:val="0055743C"/>
    <w:rsid w:val="00557CEB"/>
    <w:rsid w:val="00560106"/>
    <w:rsid w:val="00560A41"/>
    <w:rsid w:val="0056140B"/>
    <w:rsid w:val="00562CDD"/>
    <w:rsid w:val="00562D46"/>
    <w:rsid w:val="005630D0"/>
    <w:rsid w:val="00563946"/>
    <w:rsid w:val="00564FF6"/>
    <w:rsid w:val="005656AC"/>
    <w:rsid w:val="00566193"/>
    <w:rsid w:val="00566650"/>
    <w:rsid w:val="005667DB"/>
    <w:rsid w:val="00566D4F"/>
    <w:rsid w:val="005676E7"/>
    <w:rsid w:val="0056787E"/>
    <w:rsid w:val="005678DC"/>
    <w:rsid w:val="005705AB"/>
    <w:rsid w:val="0057066F"/>
    <w:rsid w:val="00571305"/>
    <w:rsid w:val="00571A27"/>
    <w:rsid w:val="00572C81"/>
    <w:rsid w:val="00573F6B"/>
    <w:rsid w:val="005744C9"/>
    <w:rsid w:val="00575326"/>
    <w:rsid w:val="00575E47"/>
    <w:rsid w:val="00575EBA"/>
    <w:rsid w:val="005773E1"/>
    <w:rsid w:val="0057742C"/>
    <w:rsid w:val="0058026A"/>
    <w:rsid w:val="00582C3D"/>
    <w:rsid w:val="00583540"/>
    <w:rsid w:val="00584EBE"/>
    <w:rsid w:val="005850FD"/>
    <w:rsid w:val="0058567B"/>
    <w:rsid w:val="00587B68"/>
    <w:rsid w:val="0059042E"/>
    <w:rsid w:val="00590A09"/>
    <w:rsid w:val="00591F4B"/>
    <w:rsid w:val="005921A0"/>
    <w:rsid w:val="005930CE"/>
    <w:rsid w:val="005934A4"/>
    <w:rsid w:val="005934C3"/>
    <w:rsid w:val="00594DD3"/>
    <w:rsid w:val="005954A9"/>
    <w:rsid w:val="00595D93"/>
    <w:rsid w:val="00596220"/>
    <w:rsid w:val="005963AC"/>
    <w:rsid w:val="00596E6D"/>
    <w:rsid w:val="005972C9"/>
    <w:rsid w:val="005A034F"/>
    <w:rsid w:val="005A0E46"/>
    <w:rsid w:val="005A16AE"/>
    <w:rsid w:val="005A22CE"/>
    <w:rsid w:val="005A25EF"/>
    <w:rsid w:val="005A2691"/>
    <w:rsid w:val="005A3B7D"/>
    <w:rsid w:val="005A54A0"/>
    <w:rsid w:val="005A5582"/>
    <w:rsid w:val="005A6521"/>
    <w:rsid w:val="005A7C1D"/>
    <w:rsid w:val="005B00DF"/>
    <w:rsid w:val="005B054E"/>
    <w:rsid w:val="005B0B09"/>
    <w:rsid w:val="005B0C9B"/>
    <w:rsid w:val="005B1549"/>
    <w:rsid w:val="005B19BF"/>
    <w:rsid w:val="005B1F5B"/>
    <w:rsid w:val="005B2073"/>
    <w:rsid w:val="005B20CE"/>
    <w:rsid w:val="005B2698"/>
    <w:rsid w:val="005B3B2E"/>
    <w:rsid w:val="005B6AB9"/>
    <w:rsid w:val="005B6CB3"/>
    <w:rsid w:val="005C1A98"/>
    <w:rsid w:val="005C1B08"/>
    <w:rsid w:val="005C1F04"/>
    <w:rsid w:val="005C1F86"/>
    <w:rsid w:val="005C2A68"/>
    <w:rsid w:val="005C3507"/>
    <w:rsid w:val="005C4AEC"/>
    <w:rsid w:val="005C677F"/>
    <w:rsid w:val="005C6989"/>
    <w:rsid w:val="005C6FF4"/>
    <w:rsid w:val="005D02BB"/>
    <w:rsid w:val="005D07FE"/>
    <w:rsid w:val="005D08E4"/>
    <w:rsid w:val="005D1CC5"/>
    <w:rsid w:val="005D1DDE"/>
    <w:rsid w:val="005D1EF7"/>
    <w:rsid w:val="005D22C2"/>
    <w:rsid w:val="005D3772"/>
    <w:rsid w:val="005D4CE3"/>
    <w:rsid w:val="005D6B0F"/>
    <w:rsid w:val="005D7341"/>
    <w:rsid w:val="005E0440"/>
    <w:rsid w:val="005E1B2E"/>
    <w:rsid w:val="005E2223"/>
    <w:rsid w:val="005E2FE3"/>
    <w:rsid w:val="005E4645"/>
    <w:rsid w:val="005E4E4C"/>
    <w:rsid w:val="005E5347"/>
    <w:rsid w:val="005E56C3"/>
    <w:rsid w:val="005E6802"/>
    <w:rsid w:val="005E7116"/>
    <w:rsid w:val="005E79C3"/>
    <w:rsid w:val="005F02C9"/>
    <w:rsid w:val="005F03BC"/>
    <w:rsid w:val="005F04A0"/>
    <w:rsid w:val="005F0B21"/>
    <w:rsid w:val="005F1229"/>
    <w:rsid w:val="005F1630"/>
    <w:rsid w:val="005F52B1"/>
    <w:rsid w:val="005F5B1D"/>
    <w:rsid w:val="005F6324"/>
    <w:rsid w:val="005F6388"/>
    <w:rsid w:val="005F66DB"/>
    <w:rsid w:val="00602E30"/>
    <w:rsid w:val="006031AC"/>
    <w:rsid w:val="006032DD"/>
    <w:rsid w:val="00603E05"/>
    <w:rsid w:val="00604217"/>
    <w:rsid w:val="00604AC5"/>
    <w:rsid w:val="00606892"/>
    <w:rsid w:val="00612148"/>
    <w:rsid w:val="00612C82"/>
    <w:rsid w:val="006130DA"/>
    <w:rsid w:val="00613642"/>
    <w:rsid w:val="00613C79"/>
    <w:rsid w:val="00613CD1"/>
    <w:rsid w:val="006154CB"/>
    <w:rsid w:val="00616E0D"/>
    <w:rsid w:val="00616F63"/>
    <w:rsid w:val="00617082"/>
    <w:rsid w:val="006209E0"/>
    <w:rsid w:val="00620D10"/>
    <w:rsid w:val="006211A4"/>
    <w:rsid w:val="00621CE9"/>
    <w:rsid w:val="00621E65"/>
    <w:rsid w:val="006229A3"/>
    <w:rsid w:val="006234B6"/>
    <w:rsid w:val="006237BB"/>
    <w:rsid w:val="00624164"/>
    <w:rsid w:val="00624766"/>
    <w:rsid w:val="00626370"/>
    <w:rsid w:val="00626DA2"/>
    <w:rsid w:val="006271E9"/>
    <w:rsid w:val="00630994"/>
    <w:rsid w:val="00631602"/>
    <w:rsid w:val="00632293"/>
    <w:rsid w:val="00632447"/>
    <w:rsid w:val="00633504"/>
    <w:rsid w:val="00633B01"/>
    <w:rsid w:val="00633E5F"/>
    <w:rsid w:val="006345D2"/>
    <w:rsid w:val="00634BFE"/>
    <w:rsid w:val="00634D9E"/>
    <w:rsid w:val="00635FF8"/>
    <w:rsid w:val="00636477"/>
    <w:rsid w:val="00636942"/>
    <w:rsid w:val="00640A94"/>
    <w:rsid w:val="006417D7"/>
    <w:rsid w:val="00642119"/>
    <w:rsid w:val="006425B0"/>
    <w:rsid w:val="00643BFB"/>
    <w:rsid w:val="00644058"/>
    <w:rsid w:val="00645553"/>
    <w:rsid w:val="00647663"/>
    <w:rsid w:val="0065010D"/>
    <w:rsid w:val="00650AE8"/>
    <w:rsid w:val="006530AC"/>
    <w:rsid w:val="0065472B"/>
    <w:rsid w:val="006550CC"/>
    <w:rsid w:val="00655CB8"/>
    <w:rsid w:val="0065774F"/>
    <w:rsid w:val="00657A10"/>
    <w:rsid w:val="00657F4B"/>
    <w:rsid w:val="00660210"/>
    <w:rsid w:val="006608B5"/>
    <w:rsid w:val="00660C5A"/>
    <w:rsid w:val="00661150"/>
    <w:rsid w:val="006631FF"/>
    <w:rsid w:val="00663C16"/>
    <w:rsid w:val="00663CD0"/>
    <w:rsid w:val="00664567"/>
    <w:rsid w:val="0066462D"/>
    <w:rsid w:val="00666F6C"/>
    <w:rsid w:val="006677A2"/>
    <w:rsid w:val="00670402"/>
    <w:rsid w:val="00670D01"/>
    <w:rsid w:val="00671FAB"/>
    <w:rsid w:val="00672722"/>
    <w:rsid w:val="00672D42"/>
    <w:rsid w:val="00673201"/>
    <w:rsid w:val="00673D40"/>
    <w:rsid w:val="006753BF"/>
    <w:rsid w:val="0067593F"/>
    <w:rsid w:val="00675DEC"/>
    <w:rsid w:val="006761CF"/>
    <w:rsid w:val="006769C0"/>
    <w:rsid w:val="00677938"/>
    <w:rsid w:val="00680EFC"/>
    <w:rsid w:val="00681F61"/>
    <w:rsid w:val="0068200A"/>
    <w:rsid w:val="00682DAD"/>
    <w:rsid w:val="0068439C"/>
    <w:rsid w:val="0068555D"/>
    <w:rsid w:val="00686028"/>
    <w:rsid w:val="00690309"/>
    <w:rsid w:val="006912D6"/>
    <w:rsid w:val="00691B80"/>
    <w:rsid w:val="0069229B"/>
    <w:rsid w:val="00692B26"/>
    <w:rsid w:val="0069354B"/>
    <w:rsid w:val="006942E4"/>
    <w:rsid w:val="0069477B"/>
    <w:rsid w:val="0069581A"/>
    <w:rsid w:val="0069685A"/>
    <w:rsid w:val="00696E51"/>
    <w:rsid w:val="00697122"/>
    <w:rsid w:val="006977B1"/>
    <w:rsid w:val="006A174D"/>
    <w:rsid w:val="006A1DF7"/>
    <w:rsid w:val="006A2401"/>
    <w:rsid w:val="006A3521"/>
    <w:rsid w:val="006A3615"/>
    <w:rsid w:val="006A44A3"/>
    <w:rsid w:val="006A4915"/>
    <w:rsid w:val="006A4949"/>
    <w:rsid w:val="006A49FB"/>
    <w:rsid w:val="006A4FDC"/>
    <w:rsid w:val="006A50D9"/>
    <w:rsid w:val="006A79B5"/>
    <w:rsid w:val="006A7EE3"/>
    <w:rsid w:val="006B04C6"/>
    <w:rsid w:val="006B1D1F"/>
    <w:rsid w:val="006B1E5C"/>
    <w:rsid w:val="006B20B4"/>
    <w:rsid w:val="006B23BD"/>
    <w:rsid w:val="006B28A0"/>
    <w:rsid w:val="006B3A08"/>
    <w:rsid w:val="006B3FEE"/>
    <w:rsid w:val="006B48DC"/>
    <w:rsid w:val="006B4ED2"/>
    <w:rsid w:val="006B5992"/>
    <w:rsid w:val="006C026F"/>
    <w:rsid w:val="006C204D"/>
    <w:rsid w:val="006C3570"/>
    <w:rsid w:val="006C3ACF"/>
    <w:rsid w:val="006C40D5"/>
    <w:rsid w:val="006C5D82"/>
    <w:rsid w:val="006C5F91"/>
    <w:rsid w:val="006C624D"/>
    <w:rsid w:val="006C7465"/>
    <w:rsid w:val="006C779B"/>
    <w:rsid w:val="006D09B6"/>
    <w:rsid w:val="006D10B4"/>
    <w:rsid w:val="006D2388"/>
    <w:rsid w:val="006D24F1"/>
    <w:rsid w:val="006D26D2"/>
    <w:rsid w:val="006D27A2"/>
    <w:rsid w:val="006D3498"/>
    <w:rsid w:val="006D3616"/>
    <w:rsid w:val="006D3776"/>
    <w:rsid w:val="006D54E1"/>
    <w:rsid w:val="006D6117"/>
    <w:rsid w:val="006D63E3"/>
    <w:rsid w:val="006D644D"/>
    <w:rsid w:val="006D6DB3"/>
    <w:rsid w:val="006D7966"/>
    <w:rsid w:val="006D7B2D"/>
    <w:rsid w:val="006D7E85"/>
    <w:rsid w:val="006E036E"/>
    <w:rsid w:val="006E0ADE"/>
    <w:rsid w:val="006E0B1C"/>
    <w:rsid w:val="006E0CF4"/>
    <w:rsid w:val="006E0D1D"/>
    <w:rsid w:val="006E14C4"/>
    <w:rsid w:val="006E1E04"/>
    <w:rsid w:val="006E1E2D"/>
    <w:rsid w:val="006E33D2"/>
    <w:rsid w:val="006E3D93"/>
    <w:rsid w:val="006E4CEF"/>
    <w:rsid w:val="006E58BB"/>
    <w:rsid w:val="006E5E86"/>
    <w:rsid w:val="006E7322"/>
    <w:rsid w:val="006E73EF"/>
    <w:rsid w:val="006E7C8F"/>
    <w:rsid w:val="006E7CF1"/>
    <w:rsid w:val="006F0593"/>
    <w:rsid w:val="006F223E"/>
    <w:rsid w:val="006F289C"/>
    <w:rsid w:val="006F328B"/>
    <w:rsid w:val="006F41AB"/>
    <w:rsid w:val="006F4297"/>
    <w:rsid w:val="006F5985"/>
    <w:rsid w:val="006F5F5F"/>
    <w:rsid w:val="006F7BCC"/>
    <w:rsid w:val="00700584"/>
    <w:rsid w:val="007006E8"/>
    <w:rsid w:val="00700887"/>
    <w:rsid w:val="00700F66"/>
    <w:rsid w:val="00701517"/>
    <w:rsid w:val="00701E05"/>
    <w:rsid w:val="00702725"/>
    <w:rsid w:val="00702C57"/>
    <w:rsid w:val="00703263"/>
    <w:rsid w:val="00704B8F"/>
    <w:rsid w:val="007057B7"/>
    <w:rsid w:val="007057BE"/>
    <w:rsid w:val="0070621E"/>
    <w:rsid w:val="00707069"/>
    <w:rsid w:val="007070EF"/>
    <w:rsid w:val="0071056C"/>
    <w:rsid w:val="007114C0"/>
    <w:rsid w:val="0071207B"/>
    <w:rsid w:val="00712324"/>
    <w:rsid w:val="00712437"/>
    <w:rsid w:val="007152EF"/>
    <w:rsid w:val="00717959"/>
    <w:rsid w:val="00717F7A"/>
    <w:rsid w:val="00720B12"/>
    <w:rsid w:val="00721244"/>
    <w:rsid w:val="0072256E"/>
    <w:rsid w:val="0072281C"/>
    <w:rsid w:val="007235FE"/>
    <w:rsid w:val="00723781"/>
    <w:rsid w:val="00723A55"/>
    <w:rsid w:val="00724995"/>
    <w:rsid w:val="007250EA"/>
    <w:rsid w:val="0072575B"/>
    <w:rsid w:val="00727389"/>
    <w:rsid w:val="00730783"/>
    <w:rsid w:val="00731E64"/>
    <w:rsid w:val="007328EA"/>
    <w:rsid w:val="007330EE"/>
    <w:rsid w:val="007333EF"/>
    <w:rsid w:val="00733B5B"/>
    <w:rsid w:val="0073487D"/>
    <w:rsid w:val="00734913"/>
    <w:rsid w:val="00736C58"/>
    <w:rsid w:val="00736F22"/>
    <w:rsid w:val="00737C8C"/>
    <w:rsid w:val="00737DA5"/>
    <w:rsid w:val="0074196C"/>
    <w:rsid w:val="00741F5E"/>
    <w:rsid w:val="00742481"/>
    <w:rsid w:val="0074273F"/>
    <w:rsid w:val="00742928"/>
    <w:rsid w:val="00742D54"/>
    <w:rsid w:val="00743F31"/>
    <w:rsid w:val="0074428D"/>
    <w:rsid w:val="007447FB"/>
    <w:rsid w:val="00744F1B"/>
    <w:rsid w:val="00745167"/>
    <w:rsid w:val="007456A3"/>
    <w:rsid w:val="00745EF9"/>
    <w:rsid w:val="00746B9A"/>
    <w:rsid w:val="00750047"/>
    <w:rsid w:val="007525B6"/>
    <w:rsid w:val="00752968"/>
    <w:rsid w:val="00753FAC"/>
    <w:rsid w:val="00754301"/>
    <w:rsid w:val="007549D8"/>
    <w:rsid w:val="0075544E"/>
    <w:rsid w:val="00755BC9"/>
    <w:rsid w:val="00755CA6"/>
    <w:rsid w:val="00756252"/>
    <w:rsid w:val="00757155"/>
    <w:rsid w:val="00757FCE"/>
    <w:rsid w:val="0076175A"/>
    <w:rsid w:val="00761794"/>
    <w:rsid w:val="00763846"/>
    <w:rsid w:val="0076415B"/>
    <w:rsid w:val="00766693"/>
    <w:rsid w:val="007667C2"/>
    <w:rsid w:val="00766863"/>
    <w:rsid w:val="00767240"/>
    <w:rsid w:val="00771CD2"/>
    <w:rsid w:val="00772E98"/>
    <w:rsid w:val="00773D44"/>
    <w:rsid w:val="007744D2"/>
    <w:rsid w:val="007757F2"/>
    <w:rsid w:val="00775C80"/>
    <w:rsid w:val="00775F98"/>
    <w:rsid w:val="0077680F"/>
    <w:rsid w:val="00776BBF"/>
    <w:rsid w:val="00776C88"/>
    <w:rsid w:val="00777843"/>
    <w:rsid w:val="00777C49"/>
    <w:rsid w:val="00777D8E"/>
    <w:rsid w:val="007810B0"/>
    <w:rsid w:val="00781982"/>
    <w:rsid w:val="00782516"/>
    <w:rsid w:val="00782AF8"/>
    <w:rsid w:val="00784021"/>
    <w:rsid w:val="007845A3"/>
    <w:rsid w:val="0078505A"/>
    <w:rsid w:val="00786833"/>
    <w:rsid w:val="00786D70"/>
    <w:rsid w:val="007908F6"/>
    <w:rsid w:val="007915AB"/>
    <w:rsid w:val="00793AFE"/>
    <w:rsid w:val="007944D4"/>
    <w:rsid w:val="007946ED"/>
    <w:rsid w:val="00794C98"/>
    <w:rsid w:val="00795110"/>
    <w:rsid w:val="007953A9"/>
    <w:rsid w:val="00795CFD"/>
    <w:rsid w:val="007963B6"/>
    <w:rsid w:val="0079656E"/>
    <w:rsid w:val="00797518"/>
    <w:rsid w:val="00797C99"/>
    <w:rsid w:val="007A05BF"/>
    <w:rsid w:val="007A19E6"/>
    <w:rsid w:val="007A23DC"/>
    <w:rsid w:val="007A2ED6"/>
    <w:rsid w:val="007A346E"/>
    <w:rsid w:val="007A4F5C"/>
    <w:rsid w:val="007A6A46"/>
    <w:rsid w:val="007A6D72"/>
    <w:rsid w:val="007A6F6C"/>
    <w:rsid w:val="007A7686"/>
    <w:rsid w:val="007A7B71"/>
    <w:rsid w:val="007B0A7F"/>
    <w:rsid w:val="007B275F"/>
    <w:rsid w:val="007B3308"/>
    <w:rsid w:val="007B3E9D"/>
    <w:rsid w:val="007B47E1"/>
    <w:rsid w:val="007B5AD3"/>
    <w:rsid w:val="007B5B0E"/>
    <w:rsid w:val="007B68B8"/>
    <w:rsid w:val="007C0545"/>
    <w:rsid w:val="007C0EF3"/>
    <w:rsid w:val="007C1406"/>
    <w:rsid w:val="007C1682"/>
    <w:rsid w:val="007C1CA9"/>
    <w:rsid w:val="007C2166"/>
    <w:rsid w:val="007C2CC2"/>
    <w:rsid w:val="007C31E7"/>
    <w:rsid w:val="007C365F"/>
    <w:rsid w:val="007C36A8"/>
    <w:rsid w:val="007C37C7"/>
    <w:rsid w:val="007C4BF0"/>
    <w:rsid w:val="007C650D"/>
    <w:rsid w:val="007C716B"/>
    <w:rsid w:val="007C718F"/>
    <w:rsid w:val="007D009C"/>
    <w:rsid w:val="007D0DAF"/>
    <w:rsid w:val="007D1EC9"/>
    <w:rsid w:val="007D2169"/>
    <w:rsid w:val="007D24C4"/>
    <w:rsid w:val="007D35D1"/>
    <w:rsid w:val="007D3720"/>
    <w:rsid w:val="007D42C6"/>
    <w:rsid w:val="007D4643"/>
    <w:rsid w:val="007D46FB"/>
    <w:rsid w:val="007D5E28"/>
    <w:rsid w:val="007D5FDE"/>
    <w:rsid w:val="007D69F7"/>
    <w:rsid w:val="007D7275"/>
    <w:rsid w:val="007D72FA"/>
    <w:rsid w:val="007D7DC6"/>
    <w:rsid w:val="007E00E3"/>
    <w:rsid w:val="007E0CB8"/>
    <w:rsid w:val="007E1FB7"/>
    <w:rsid w:val="007E21A2"/>
    <w:rsid w:val="007E263A"/>
    <w:rsid w:val="007E2B78"/>
    <w:rsid w:val="007E2DD7"/>
    <w:rsid w:val="007E2FCA"/>
    <w:rsid w:val="007E3C72"/>
    <w:rsid w:val="007E3F88"/>
    <w:rsid w:val="007E4254"/>
    <w:rsid w:val="007E4705"/>
    <w:rsid w:val="007E5792"/>
    <w:rsid w:val="007E63D1"/>
    <w:rsid w:val="007E684F"/>
    <w:rsid w:val="007F0056"/>
    <w:rsid w:val="007F0622"/>
    <w:rsid w:val="007F0A4D"/>
    <w:rsid w:val="007F0C69"/>
    <w:rsid w:val="007F10B4"/>
    <w:rsid w:val="007F22A7"/>
    <w:rsid w:val="007F3A22"/>
    <w:rsid w:val="007F41C1"/>
    <w:rsid w:val="007F4653"/>
    <w:rsid w:val="007F4E86"/>
    <w:rsid w:val="007F5612"/>
    <w:rsid w:val="007F58D1"/>
    <w:rsid w:val="007F602B"/>
    <w:rsid w:val="007F6E92"/>
    <w:rsid w:val="007F73C5"/>
    <w:rsid w:val="007F73DC"/>
    <w:rsid w:val="007F769C"/>
    <w:rsid w:val="007F7D65"/>
    <w:rsid w:val="007F7DE4"/>
    <w:rsid w:val="00800AE9"/>
    <w:rsid w:val="008012DD"/>
    <w:rsid w:val="00801356"/>
    <w:rsid w:val="00802828"/>
    <w:rsid w:val="008043FB"/>
    <w:rsid w:val="00804767"/>
    <w:rsid w:val="008049F6"/>
    <w:rsid w:val="0080613C"/>
    <w:rsid w:val="00806ABD"/>
    <w:rsid w:val="0080744E"/>
    <w:rsid w:val="00810A64"/>
    <w:rsid w:val="00810B45"/>
    <w:rsid w:val="00811DEC"/>
    <w:rsid w:val="00811FDF"/>
    <w:rsid w:val="00812BD3"/>
    <w:rsid w:val="00813137"/>
    <w:rsid w:val="008135D4"/>
    <w:rsid w:val="008151F6"/>
    <w:rsid w:val="00815E91"/>
    <w:rsid w:val="00816790"/>
    <w:rsid w:val="00816824"/>
    <w:rsid w:val="008173E9"/>
    <w:rsid w:val="00820304"/>
    <w:rsid w:val="008203DD"/>
    <w:rsid w:val="008204A2"/>
    <w:rsid w:val="008204B8"/>
    <w:rsid w:val="008205EE"/>
    <w:rsid w:val="00820776"/>
    <w:rsid w:val="008207FA"/>
    <w:rsid w:val="008213D3"/>
    <w:rsid w:val="0082156F"/>
    <w:rsid w:val="00823A43"/>
    <w:rsid w:val="00823DCE"/>
    <w:rsid w:val="00824CAE"/>
    <w:rsid w:val="008254B8"/>
    <w:rsid w:val="00825803"/>
    <w:rsid w:val="00825A89"/>
    <w:rsid w:val="0082689E"/>
    <w:rsid w:val="00826C3A"/>
    <w:rsid w:val="008309F7"/>
    <w:rsid w:val="00831A32"/>
    <w:rsid w:val="008321FF"/>
    <w:rsid w:val="0083341D"/>
    <w:rsid w:val="00834099"/>
    <w:rsid w:val="00834A42"/>
    <w:rsid w:val="0083596C"/>
    <w:rsid w:val="00835B0F"/>
    <w:rsid w:val="008364C8"/>
    <w:rsid w:val="00836AB8"/>
    <w:rsid w:val="00837839"/>
    <w:rsid w:val="0084094D"/>
    <w:rsid w:val="00841DFD"/>
    <w:rsid w:val="008426E9"/>
    <w:rsid w:val="00843ADD"/>
    <w:rsid w:val="008441E2"/>
    <w:rsid w:val="0084485D"/>
    <w:rsid w:val="00844D66"/>
    <w:rsid w:val="008456E3"/>
    <w:rsid w:val="008457B8"/>
    <w:rsid w:val="008469E8"/>
    <w:rsid w:val="00846C43"/>
    <w:rsid w:val="00850A9C"/>
    <w:rsid w:val="008510A1"/>
    <w:rsid w:val="00851C20"/>
    <w:rsid w:val="00851EE8"/>
    <w:rsid w:val="00852A87"/>
    <w:rsid w:val="00852B09"/>
    <w:rsid w:val="0085486F"/>
    <w:rsid w:val="00857116"/>
    <w:rsid w:val="00857267"/>
    <w:rsid w:val="00857776"/>
    <w:rsid w:val="0086037F"/>
    <w:rsid w:val="00860626"/>
    <w:rsid w:val="00860776"/>
    <w:rsid w:val="00860DD0"/>
    <w:rsid w:val="00861723"/>
    <w:rsid w:val="00861B34"/>
    <w:rsid w:val="00861C7D"/>
    <w:rsid w:val="00862E0C"/>
    <w:rsid w:val="00863C67"/>
    <w:rsid w:val="00864BC7"/>
    <w:rsid w:val="00864D82"/>
    <w:rsid w:val="0086774F"/>
    <w:rsid w:val="00867D5D"/>
    <w:rsid w:val="00870044"/>
    <w:rsid w:val="00872A39"/>
    <w:rsid w:val="00872C4E"/>
    <w:rsid w:val="00874964"/>
    <w:rsid w:val="00874A06"/>
    <w:rsid w:val="00874E32"/>
    <w:rsid w:val="008753BA"/>
    <w:rsid w:val="008765A0"/>
    <w:rsid w:val="00876AE0"/>
    <w:rsid w:val="00877F31"/>
    <w:rsid w:val="008802E1"/>
    <w:rsid w:val="0088062A"/>
    <w:rsid w:val="00880794"/>
    <w:rsid w:val="00880E25"/>
    <w:rsid w:val="00881A77"/>
    <w:rsid w:val="00882546"/>
    <w:rsid w:val="00882B51"/>
    <w:rsid w:val="00882DC9"/>
    <w:rsid w:val="00884BFF"/>
    <w:rsid w:val="00885CB7"/>
    <w:rsid w:val="00886F34"/>
    <w:rsid w:val="00887220"/>
    <w:rsid w:val="00887F31"/>
    <w:rsid w:val="00890972"/>
    <w:rsid w:val="008917D0"/>
    <w:rsid w:val="008923F6"/>
    <w:rsid w:val="008924D9"/>
    <w:rsid w:val="008929F1"/>
    <w:rsid w:val="00892AE8"/>
    <w:rsid w:val="00892B77"/>
    <w:rsid w:val="00893099"/>
    <w:rsid w:val="008937CB"/>
    <w:rsid w:val="00894163"/>
    <w:rsid w:val="00894496"/>
    <w:rsid w:val="008952CF"/>
    <w:rsid w:val="00895E50"/>
    <w:rsid w:val="0089700F"/>
    <w:rsid w:val="008A02F8"/>
    <w:rsid w:val="008A0C6E"/>
    <w:rsid w:val="008A1970"/>
    <w:rsid w:val="008A20EA"/>
    <w:rsid w:val="008A3115"/>
    <w:rsid w:val="008A334C"/>
    <w:rsid w:val="008A3478"/>
    <w:rsid w:val="008A47B3"/>
    <w:rsid w:val="008A50E6"/>
    <w:rsid w:val="008A685E"/>
    <w:rsid w:val="008A6CC3"/>
    <w:rsid w:val="008A725C"/>
    <w:rsid w:val="008A7E50"/>
    <w:rsid w:val="008B04B8"/>
    <w:rsid w:val="008B0C3B"/>
    <w:rsid w:val="008B1335"/>
    <w:rsid w:val="008B1837"/>
    <w:rsid w:val="008B3130"/>
    <w:rsid w:val="008B31E4"/>
    <w:rsid w:val="008B6F28"/>
    <w:rsid w:val="008C09A2"/>
    <w:rsid w:val="008C1201"/>
    <w:rsid w:val="008C14AD"/>
    <w:rsid w:val="008C1E9E"/>
    <w:rsid w:val="008C24FD"/>
    <w:rsid w:val="008C494C"/>
    <w:rsid w:val="008C5962"/>
    <w:rsid w:val="008C5CDD"/>
    <w:rsid w:val="008C7265"/>
    <w:rsid w:val="008D042C"/>
    <w:rsid w:val="008D2496"/>
    <w:rsid w:val="008D249D"/>
    <w:rsid w:val="008D31FE"/>
    <w:rsid w:val="008D47A7"/>
    <w:rsid w:val="008D4F26"/>
    <w:rsid w:val="008D52AB"/>
    <w:rsid w:val="008D75BC"/>
    <w:rsid w:val="008E04CD"/>
    <w:rsid w:val="008E15E7"/>
    <w:rsid w:val="008E205C"/>
    <w:rsid w:val="008E244F"/>
    <w:rsid w:val="008E32E8"/>
    <w:rsid w:val="008E40BA"/>
    <w:rsid w:val="008E555C"/>
    <w:rsid w:val="008E635E"/>
    <w:rsid w:val="008E7B82"/>
    <w:rsid w:val="008E7E7F"/>
    <w:rsid w:val="008F0280"/>
    <w:rsid w:val="008F0AF3"/>
    <w:rsid w:val="008F0E68"/>
    <w:rsid w:val="008F1230"/>
    <w:rsid w:val="008F18CA"/>
    <w:rsid w:val="008F2024"/>
    <w:rsid w:val="008F3250"/>
    <w:rsid w:val="008F4811"/>
    <w:rsid w:val="008F4FED"/>
    <w:rsid w:val="008F648B"/>
    <w:rsid w:val="008F6DFC"/>
    <w:rsid w:val="008F7543"/>
    <w:rsid w:val="009002C0"/>
    <w:rsid w:val="00900DD6"/>
    <w:rsid w:val="00901311"/>
    <w:rsid w:val="009019B3"/>
    <w:rsid w:val="009033F5"/>
    <w:rsid w:val="00903433"/>
    <w:rsid w:val="00903F4E"/>
    <w:rsid w:val="00905BC5"/>
    <w:rsid w:val="0090661A"/>
    <w:rsid w:val="00907185"/>
    <w:rsid w:val="009110CF"/>
    <w:rsid w:val="009112D2"/>
    <w:rsid w:val="0091252D"/>
    <w:rsid w:val="00913027"/>
    <w:rsid w:val="00913054"/>
    <w:rsid w:val="009140C7"/>
    <w:rsid w:val="00915123"/>
    <w:rsid w:val="00915B75"/>
    <w:rsid w:val="00916FF4"/>
    <w:rsid w:val="00917483"/>
    <w:rsid w:val="00920288"/>
    <w:rsid w:val="00920548"/>
    <w:rsid w:val="00921E0B"/>
    <w:rsid w:val="00922D4A"/>
    <w:rsid w:val="00922D71"/>
    <w:rsid w:val="00924657"/>
    <w:rsid w:val="009253F3"/>
    <w:rsid w:val="0092663E"/>
    <w:rsid w:val="00926E9E"/>
    <w:rsid w:val="0092728B"/>
    <w:rsid w:val="00930737"/>
    <w:rsid w:val="00931124"/>
    <w:rsid w:val="00932DB3"/>
    <w:rsid w:val="00933368"/>
    <w:rsid w:val="009339D8"/>
    <w:rsid w:val="00934B24"/>
    <w:rsid w:val="009354CE"/>
    <w:rsid w:val="00936C53"/>
    <w:rsid w:val="00937ED6"/>
    <w:rsid w:val="0094199F"/>
    <w:rsid w:val="00941C36"/>
    <w:rsid w:val="009432EF"/>
    <w:rsid w:val="0094350A"/>
    <w:rsid w:val="00943516"/>
    <w:rsid w:val="00943639"/>
    <w:rsid w:val="00944549"/>
    <w:rsid w:val="009446AB"/>
    <w:rsid w:val="00944CAB"/>
    <w:rsid w:val="00944FD7"/>
    <w:rsid w:val="00945757"/>
    <w:rsid w:val="00947F8F"/>
    <w:rsid w:val="009500A7"/>
    <w:rsid w:val="00950454"/>
    <w:rsid w:val="0095053F"/>
    <w:rsid w:val="00950782"/>
    <w:rsid w:val="00950CDD"/>
    <w:rsid w:val="00950E1E"/>
    <w:rsid w:val="00950EBA"/>
    <w:rsid w:val="00950F02"/>
    <w:rsid w:val="00951D71"/>
    <w:rsid w:val="00952640"/>
    <w:rsid w:val="00952DB7"/>
    <w:rsid w:val="0095318E"/>
    <w:rsid w:val="00953227"/>
    <w:rsid w:val="00953B60"/>
    <w:rsid w:val="009540D0"/>
    <w:rsid w:val="00954659"/>
    <w:rsid w:val="00954F1A"/>
    <w:rsid w:val="00955A50"/>
    <w:rsid w:val="00956EBB"/>
    <w:rsid w:val="00957620"/>
    <w:rsid w:val="009621A4"/>
    <w:rsid w:val="00962FD6"/>
    <w:rsid w:val="009639FD"/>
    <w:rsid w:val="009649F8"/>
    <w:rsid w:val="00965561"/>
    <w:rsid w:val="009674B1"/>
    <w:rsid w:val="00967952"/>
    <w:rsid w:val="00970A0F"/>
    <w:rsid w:val="00970C4B"/>
    <w:rsid w:val="0097165B"/>
    <w:rsid w:val="0097265F"/>
    <w:rsid w:val="009733BE"/>
    <w:rsid w:val="009748AA"/>
    <w:rsid w:val="0097528D"/>
    <w:rsid w:val="00977408"/>
    <w:rsid w:val="0097757E"/>
    <w:rsid w:val="00977666"/>
    <w:rsid w:val="00980042"/>
    <w:rsid w:val="009801FE"/>
    <w:rsid w:val="00980DD0"/>
    <w:rsid w:val="009814F5"/>
    <w:rsid w:val="009826DA"/>
    <w:rsid w:val="009827F9"/>
    <w:rsid w:val="0098433A"/>
    <w:rsid w:val="00984513"/>
    <w:rsid w:val="00984748"/>
    <w:rsid w:val="00985173"/>
    <w:rsid w:val="009858DD"/>
    <w:rsid w:val="00985B09"/>
    <w:rsid w:val="00985C8E"/>
    <w:rsid w:val="00985D5C"/>
    <w:rsid w:val="00986E78"/>
    <w:rsid w:val="00986FCB"/>
    <w:rsid w:val="0099036E"/>
    <w:rsid w:val="009937AE"/>
    <w:rsid w:val="00993E61"/>
    <w:rsid w:val="00996194"/>
    <w:rsid w:val="009A0060"/>
    <w:rsid w:val="009A0962"/>
    <w:rsid w:val="009A129E"/>
    <w:rsid w:val="009A1B2B"/>
    <w:rsid w:val="009A1BB9"/>
    <w:rsid w:val="009A2D31"/>
    <w:rsid w:val="009A58B7"/>
    <w:rsid w:val="009A62D3"/>
    <w:rsid w:val="009A6D38"/>
    <w:rsid w:val="009A6DDD"/>
    <w:rsid w:val="009A6F56"/>
    <w:rsid w:val="009A72B9"/>
    <w:rsid w:val="009B08C3"/>
    <w:rsid w:val="009B2C4D"/>
    <w:rsid w:val="009B32FC"/>
    <w:rsid w:val="009B5982"/>
    <w:rsid w:val="009B67ED"/>
    <w:rsid w:val="009B7639"/>
    <w:rsid w:val="009B776E"/>
    <w:rsid w:val="009C03B8"/>
    <w:rsid w:val="009C0DAC"/>
    <w:rsid w:val="009C0E6A"/>
    <w:rsid w:val="009C281B"/>
    <w:rsid w:val="009C3C0C"/>
    <w:rsid w:val="009C3E3B"/>
    <w:rsid w:val="009C531F"/>
    <w:rsid w:val="009C555D"/>
    <w:rsid w:val="009C5C2C"/>
    <w:rsid w:val="009C5CFD"/>
    <w:rsid w:val="009C6BC8"/>
    <w:rsid w:val="009C7C2F"/>
    <w:rsid w:val="009D033B"/>
    <w:rsid w:val="009D0CE3"/>
    <w:rsid w:val="009D1A83"/>
    <w:rsid w:val="009D3640"/>
    <w:rsid w:val="009D4265"/>
    <w:rsid w:val="009D42D6"/>
    <w:rsid w:val="009D4A8C"/>
    <w:rsid w:val="009D7132"/>
    <w:rsid w:val="009D72E8"/>
    <w:rsid w:val="009D76C1"/>
    <w:rsid w:val="009E089D"/>
    <w:rsid w:val="009E08CA"/>
    <w:rsid w:val="009E0A3A"/>
    <w:rsid w:val="009E1FA9"/>
    <w:rsid w:val="009E22AC"/>
    <w:rsid w:val="009E2489"/>
    <w:rsid w:val="009E353F"/>
    <w:rsid w:val="009E3BAB"/>
    <w:rsid w:val="009E3BBC"/>
    <w:rsid w:val="009E417A"/>
    <w:rsid w:val="009E4CD3"/>
    <w:rsid w:val="009E56EF"/>
    <w:rsid w:val="009E5C38"/>
    <w:rsid w:val="009E6DE3"/>
    <w:rsid w:val="009F084C"/>
    <w:rsid w:val="009F1159"/>
    <w:rsid w:val="009F1E31"/>
    <w:rsid w:val="009F20C9"/>
    <w:rsid w:val="009F28F2"/>
    <w:rsid w:val="009F38E1"/>
    <w:rsid w:val="009F4149"/>
    <w:rsid w:val="009F4A40"/>
    <w:rsid w:val="009F52F9"/>
    <w:rsid w:val="009F72D1"/>
    <w:rsid w:val="009F7D99"/>
    <w:rsid w:val="009F7E8A"/>
    <w:rsid w:val="00A00BF7"/>
    <w:rsid w:val="00A05C75"/>
    <w:rsid w:val="00A05F9C"/>
    <w:rsid w:val="00A06E18"/>
    <w:rsid w:val="00A07FB9"/>
    <w:rsid w:val="00A106AA"/>
    <w:rsid w:val="00A10EF2"/>
    <w:rsid w:val="00A11AFD"/>
    <w:rsid w:val="00A151F8"/>
    <w:rsid w:val="00A152A5"/>
    <w:rsid w:val="00A17D37"/>
    <w:rsid w:val="00A201E3"/>
    <w:rsid w:val="00A20706"/>
    <w:rsid w:val="00A21752"/>
    <w:rsid w:val="00A22607"/>
    <w:rsid w:val="00A22789"/>
    <w:rsid w:val="00A23A3B"/>
    <w:rsid w:val="00A249F9"/>
    <w:rsid w:val="00A24A7B"/>
    <w:rsid w:val="00A24B28"/>
    <w:rsid w:val="00A26A8F"/>
    <w:rsid w:val="00A27397"/>
    <w:rsid w:val="00A2744D"/>
    <w:rsid w:val="00A27E9C"/>
    <w:rsid w:val="00A27F0F"/>
    <w:rsid w:val="00A300B1"/>
    <w:rsid w:val="00A305FA"/>
    <w:rsid w:val="00A31806"/>
    <w:rsid w:val="00A31D8E"/>
    <w:rsid w:val="00A330D9"/>
    <w:rsid w:val="00A35324"/>
    <w:rsid w:val="00A35911"/>
    <w:rsid w:val="00A35A85"/>
    <w:rsid w:val="00A35B8C"/>
    <w:rsid w:val="00A35BF5"/>
    <w:rsid w:val="00A3677E"/>
    <w:rsid w:val="00A37A61"/>
    <w:rsid w:val="00A37C1A"/>
    <w:rsid w:val="00A4105E"/>
    <w:rsid w:val="00A41CEA"/>
    <w:rsid w:val="00A42397"/>
    <w:rsid w:val="00A42894"/>
    <w:rsid w:val="00A44671"/>
    <w:rsid w:val="00A44891"/>
    <w:rsid w:val="00A44C6D"/>
    <w:rsid w:val="00A451D4"/>
    <w:rsid w:val="00A45CE8"/>
    <w:rsid w:val="00A46B3D"/>
    <w:rsid w:val="00A473B9"/>
    <w:rsid w:val="00A4769A"/>
    <w:rsid w:val="00A508E3"/>
    <w:rsid w:val="00A5100B"/>
    <w:rsid w:val="00A519B1"/>
    <w:rsid w:val="00A51A30"/>
    <w:rsid w:val="00A51FC9"/>
    <w:rsid w:val="00A52DA0"/>
    <w:rsid w:val="00A53E95"/>
    <w:rsid w:val="00A562B9"/>
    <w:rsid w:val="00A60A50"/>
    <w:rsid w:val="00A6134F"/>
    <w:rsid w:val="00A62421"/>
    <w:rsid w:val="00A62B2C"/>
    <w:rsid w:val="00A6386B"/>
    <w:rsid w:val="00A63D14"/>
    <w:rsid w:val="00A6464F"/>
    <w:rsid w:val="00A6473C"/>
    <w:rsid w:val="00A64C05"/>
    <w:rsid w:val="00A64C27"/>
    <w:rsid w:val="00A64C54"/>
    <w:rsid w:val="00A64D39"/>
    <w:rsid w:val="00A666EE"/>
    <w:rsid w:val="00A6685D"/>
    <w:rsid w:val="00A66EFF"/>
    <w:rsid w:val="00A66F41"/>
    <w:rsid w:val="00A700BF"/>
    <w:rsid w:val="00A70231"/>
    <w:rsid w:val="00A7082B"/>
    <w:rsid w:val="00A70841"/>
    <w:rsid w:val="00A713CA"/>
    <w:rsid w:val="00A71427"/>
    <w:rsid w:val="00A72087"/>
    <w:rsid w:val="00A72196"/>
    <w:rsid w:val="00A7256E"/>
    <w:rsid w:val="00A72F4B"/>
    <w:rsid w:val="00A74BE1"/>
    <w:rsid w:val="00A75B2D"/>
    <w:rsid w:val="00A77F55"/>
    <w:rsid w:val="00A81DAE"/>
    <w:rsid w:val="00A826F5"/>
    <w:rsid w:val="00A82805"/>
    <w:rsid w:val="00A82E18"/>
    <w:rsid w:val="00A83664"/>
    <w:rsid w:val="00A841E0"/>
    <w:rsid w:val="00A8550A"/>
    <w:rsid w:val="00A859A6"/>
    <w:rsid w:val="00A85BC1"/>
    <w:rsid w:val="00A85EF5"/>
    <w:rsid w:val="00A867C9"/>
    <w:rsid w:val="00A86A03"/>
    <w:rsid w:val="00A86E46"/>
    <w:rsid w:val="00A87C7A"/>
    <w:rsid w:val="00A912B8"/>
    <w:rsid w:val="00A91974"/>
    <w:rsid w:val="00A92272"/>
    <w:rsid w:val="00A92549"/>
    <w:rsid w:val="00A92EEA"/>
    <w:rsid w:val="00A92F6F"/>
    <w:rsid w:val="00A94931"/>
    <w:rsid w:val="00A95B5A"/>
    <w:rsid w:val="00AA0EBD"/>
    <w:rsid w:val="00AA124E"/>
    <w:rsid w:val="00AA17E6"/>
    <w:rsid w:val="00AA27E7"/>
    <w:rsid w:val="00AA302A"/>
    <w:rsid w:val="00AA403B"/>
    <w:rsid w:val="00AB1182"/>
    <w:rsid w:val="00AB268A"/>
    <w:rsid w:val="00AB27AE"/>
    <w:rsid w:val="00AB2D01"/>
    <w:rsid w:val="00AB311C"/>
    <w:rsid w:val="00AB324A"/>
    <w:rsid w:val="00AB449F"/>
    <w:rsid w:val="00AB5986"/>
    <w:rsid w:val="00AB782C"/>
    <w:rsid w:val="00AB7E2B"/>
    <w:rsid w:val="00AC1349"/>
    <w:rsid w:val="00AC21EA"/>
    <w:rsid w:val="00AC29AE"/>
    <w:rsid w:val="00AC2B8B"/>
    <w:rsid w:val="00AC4B86"/>
    <w:rsid w:val="00AC648C"/>
    <w:rsid w:val="00AC66FD"/>
    <w:rsid w:val="00AD0D58"/>
    <w:rsid w:val="00AD0D8F"/>
    <w:rsid w:val="00AD12AD"/>
    <w:rsid w:val="00AD38A9"/>
    <w:rsid w:val="00AD39E3"/>
    <w:rsid w:val="00AD4D81"/>
    <w:rsid w:val="00AD5966"/>
    <w:rsid w:val="00AD59B5"/>
    <w:rsid w:val="00AD615F"/>
    <w:rsid w:val="00AD7CD4"/>
    <w:rsid w:val="00AD7D79"/>
    <w:rsid w:val="00AD7FDF"/>
    <w:rsid w:val="00AE18E4"/>
    <w:rsid w:val="00AE1951"/>
    <w:rsid w:val="00AE3874"/>
    <w:rsid w:val="00AE3A75"/>
    <w:rsid w:val="00AE51A5"/>
    <w:rsid w:val="00AE5BC6"/>
    <w:rsid w:val="00AE6BB6"/>
    <w:rsid w:val="00AE7025"/>
    <w:rsid w:val="00AE76BA"/>
    <w:rsid w:val="00AE7D9E"/>
    <w:rsid w:val="00AF007D"/>
    <w:rsid w:val="00AF2A02"/>
    <w:rsid w:val="00AF3BDB"/>
    <w:rsid w:val="00AF4023"/>
    <w:rsid w:val="00AF5304"/>
    <w:rsid w:val="00AF5661"/>
    <w:rsid w:val="00AF5764"/>
    <w:rsid w:val="00AF5A10"/>
    <w:rsid w:val="00AF65ED"/>
    <w:rsid w:val="00AF7B39"/>
    <w:rsid w:val="00B01259"/>
    <w:rsid w:val="00B03072"/>
    <w:rsid w:val="00B065CF"/>
    <w:rsid w:val="00B069B9"/>
    <w:rsid w:val="00B06CC2"/>
    <w:rsid w:val="00B07388"/>
    <w:rsid w:val="00B10BD7"/>
    <w:rsid w:val="00B116FC"/>
    <w:rsid w:val="00B11704"/>
    <w:rsid w:val="00B11D67"/>
    <w:rsid w:val="00B13D40"/>
    <w:rsid w:val="00B13E5D"/>
    <w:rsid w:val="00B142DA"/>
    <w:rsid w:val="00B150D6"/>
    <w:rsid w:val="00B15981"/>
    <w:rsid w:val="00B166AB"/>
    <w:rsid w:val="00B16A38"/>
    <w:rsid w:val="00B16BFE"/>
    <w:rsid w:val="00B17322"/>
    <w:rsid w:val="00B17534"/>
    <w:rsid w:val="00B204CB"/>
    <w:rsid w:val="00B20E05"/>
    <w:rsid w:val="00B21E68"/>
    <w:rsid w:val="00B22A82"/>
    <w:rsid w:val="00B23483"/>
    <w:rsid w:val="00B23CFF"/>
    <w:rsid w:val="00B24289"/>
    <w:rsid w:val="00B25EF2"/>
    <w:rsid w:val="00B25F3B"/>
    <w:rsid w:val="00B26FDE"/>
    <w:rsid w:val="00B30F52"/>
    <w:rsid w:val="00B311EE"/>
    <w:rsid w:val="00B312A6"/>
    <w:rsid w:val="00B313DD"/>
    <w:rsid w:val="00B31607"/>
    <w:rsid w:val="00B3197B"/>
    <w:rsid w:val="00B319F3"/>
    <w:rsid w:val="00B3305A"/>
    <w:rsid w:val="00B337BA"/>
    <w:rsid w:val="00B33822"/>
    <w:rsid w:val="00B33902"/>
    <w:rsid w:val="00B34717"/>
    <w:rsid w:val="00B34881"/>
    <w:rsid w:val="00B34887"/>
    <w:rsid w:val="00B3523B"/>
    <w:rsid w:val="00B3576B"/>
    <w:rsid w:val="00B359D6"/>
    <w:rsid w:val="00B37821"/>
    <w:rsid w:val="00B41015"/>
    <w:rsid w:val="00B418A2"/>
    <w:rsid w:val="00B41DBB"/>
    <w:rsid w:val="00B42D6E"/>
    <w:rsid w:val="00B4389C"/>
    <w:rsid w:val="00B443D7"/>
    <w:rsid w:val="00B46535"/>
    <w:rsid w:val="00B4665B"/>
    <w:rsid w:val="00B46F16"/>
    <w:rsid w:val="00B47DD0"/>
    <w:rsid w:val="00B5014D"/>
    <w:rsid w:val="00B50652"/>
    <w:rsid w:val="00B50AC6"/>
    <w:rsid w:val="00B51021"/>
    <w:rsid w:val="00B51767"/>
    <w:rsid w:val="00B5192B"/>
    <w:rsid w:val="00B51C0F"/>
    <w:rsid w:val="00B52200"/>
    <w:rsid w:val="00B52D8A"/>
    <w:rsid w:val="00B52E8D"/>
    <w:rsid w:val="00B53069"/>
    <w:rsid w:val="00B530ED"/>
    <w:rsid w:val="00B5310F"/>
    <w:rsid w:val="00B54181"/>
    <w:rsid w:val="00B547F7"/>
    <w:rsid w:val="00B55050"/>
    <w:rsid w:val="00B553F7"/>
    <w:rsid w:val="00B55D69"/>
    <w:rsid w:val="00B56470"/>
    <w:rsid w:val="00B565F1"/>
    <w:rsid w:val="00B56EAC"/>
    <w:rsid w:val="00B57322"/>
    <w:rsid w:val="00B602F9"/>
    <w:rsid w:val="00B613E2"/>
    <w:rsid w:val="00B61FA7"/>
    <w:rsid w:val="00B62F09"/>
    <w:rsid w:val="00B633A1"/>
    <w:rsid w:val="00B63551"/>
    <w:rsid w:val="00B63CFA"/>
    <w:rsid w:val="00B63E70"/>
    <w:rsid w:val="00B63F15"/>
    <w:rsid w:val="00B6574B"/>
    <w:rsid w:val="00B67862"/>
    <w:rsid w:val="00B71543"/>
    <w:rsid w:val="00B71824"/>
    <w:rsid w:val="00B71B7F"/>
    <w:rsid w:val="00B72A7E"/>
    <w:rsid w:val="00B73C40"/>
    <w:rsid w:val="00B7482D"/>
    <w:rsid w:val="00B76A48"/>
    <w:rsid w:val="00B773F5"/>
    <w:rsid w:val="00B80D62"/>
    <w:rsid w:val="00B80E52"/>
    <w:rsid w:val="00B80E69"/>
    <w:rsid w:val="00B81256"/>
    <w:rsid w:val="00B8226A"/>
    <w:rsid w:val="00B827B4"/>
    <w:rsid w:val="00B82A49"/>
    <w:rsid w:val="00B832FA"/>
    <w:rsid w:val="00B84EFE"/>
    <w:rsid w:val="00B85733"/>
    <w:rsid w:val="00B857EC"/>
    <w:rsid w:val="00B86C4B"/>
    <w:rsid w:val="00B90C7B"/>
    <w:rsid w:val="00B91097"/>
    <w:rsid w:val="00B915BA"/>
    <w:rsid w:val="00B918C6"/>
    <w:rsid w:val="00B91965"/>
    <w:rsid w:val="00B91B1E"/>
    <w:rsid w:val="00B9208D"/>
    <w:rsid w:val="00B9321B"/>
    <w:rsid w:val="00B93B97"/>
    <w:rsid w:val="00B96388"/>
    <w:rsid w:val="00B9651D"/>
    <w:rsid w:val="00BA1093"/>
    <w:rsid w:val="00BA2023"/>
    <w:rsid w:val="00BA31E1"/>
    <w:rsid w:val="00BA3AFA"/>
    <w:rsid w:val="00BA46B6"/>
    <w:rsid w:val="00BA6291"/>
    <w:rsid w:val="00BA6C78"/>
    <w:rsid w:val="00BA7A0E"/>
    <w:rsid w:val="00BB0276"/>
    <w:rsid w:val="00BB0A68"/>
    <w:rsid w:val="00BB0DBF"/>
    <w:rsid w:val="00BB1706"/>
    <w:rsid w:val="00BB1A06"/>
    <w:rsid w:val="00BB3272"/>
    <w:rsid w:val="00BB39E9"/>
    <w:rsid w:val="00BB5943"/>
    <w:rsid w:val="00BB6795"/>
    <w:rsid w:val="00BB69AB"/>
    <w:rsid w:val="00BB7977"/>
    <w:rsid w:val="00BB7E19"/>
    <w:rsid w:val="00BC0640"/>
    <w:rsid w:val="00BC0BED"/>
    <w:rsid w:val="00BC192D"/>
    <w:rsid w:val="00BC290E"/>
    <w:rsid w:val="00BC31D0"/>
    <w:rsid w:val="00BC3EFA"/>
    <w:rsid w:val="00BC630C"/>
    <w:rsid w:val="00BC7940"/>
    <w:rsid w:val="00BC7AFF"/>
    <w:rsid w:val="00BD02E5"/>
    <w:rsid w:val="00BD0E7A"/>
    <w:rsid w:val="00BD1129"/>
    <w:rsid w:val="00BD2862"/>
    <w:rsid w:val="00BD2EF6"/>
    <w:rsid w:val="00BD4593"/>
    <w:rsid w:val="00BD59E7"/>
    <w:rsid w:val="00BD6DF9"/>
    <w:rsid w:val="00BD727C"/>
    <w:rsid w:val="00BD79B5"/>
    <w:rsid w:val="00BE0B85"/>
    <w:rsid w:val="00BE0D77"/>
    <w:rsid w:val="00BE0ECD"/>
    <w:rsid w:val="00BE1E8E"/>
    <w:rsid w:val="00BE1FFF"/>
    <w:rsid w:val="00BE2F21"/>
    <w:rsid w:val="00BE36B4"/>
    <w:rsid w:val="00BE5C0F"/>
    <w:rsid w:val="00BE779F"/>
    <w:rsid w:val="00BE77C8"/>
    <w:rsid w:val="00BF09DE"/>
    <w:rsid w:val="00BF0EBA"/>
    <w:rsid w:val="00BF130D"/>
    <w:rsid w:val="00BF191B"/>
    <w:rsid w:val="00BF1F8E"/>
    <w:rsid w:val="00BF2005"/>
    <w:rsid w:val="00BF2154"/>
    <w:rsid w:val="00BF2455"/>
    <w:rsid w:val="00BF2A98"/>
    <w:rsid w:val="00BF368F"/>
    <w:rsid w:val="00BF4295"/>
    <w:rsid w:val="00BF4905"/>
    <w:rsid w:val="00BF5AE3"/>
    <w:rsid w:val="00BF5F5E"/>
    <w:rsid w:val="00BF6521"/>
    <w:rsid w:val="00BF6522"/>
    <w:rsid w:val="00BF6713"/>
    <w:rsid w:val="00BF671C"/>
    <w:rsid w:val="00BF7144"/>
    <w:rsid w:val="00BF751C"/>
    <w:rsid w:val="00C00210"/>
    <w:rsid w:val="00C025F8"/>
    <w:rsid w:val="00C02DAA"/>
    <w:rsid w:val="00C02FC8"/>
    <w:rsid w:val="00C0363B"/>
    <w:rsid w:val="00C047C7"/>
    <w:rsid w:val="00C05C23"/>
    <w:rsid w:val="00C076A5"/>
    <w:rsid w:val="00C10BC3"/>
    <w:rsid w:val="00C110C3"/>
    <w:rsid w:val="00C11797"/>
    <w:rsid w:val="00C13A00"/>
    <w:rsid w:val="00C1620C"/>
    <w:rsid w:val="00C16459"/>
    <w:rsid w:val="00C17AA3"/>
    <w:rsid w:val="00C17B12"/>
    <w:rsid w:val="00C2012A"/>
    <w:rsid w:val="00C2029A"/>
    <w:rsid w:val="00C207CB"/>
    <w:rsid w:val="00C20833"/>
    <w:rsid w:val="00C20999"/>
    <w:rsid w:val="00C20A4D"/>
    <w:rsid w:val="00C20B33"/>
    <w:rsid w:val="00C20ED0"/>
    <w:rsid w:val="00C20F5E"/>
    <w:rsid w:val="00C2167A"/>
    <w:rsid w:val="00C21E7A"/>
    <w:rsid w:val="00C21FCC"/>
    <w:rsid w:val="00C225F4"/>
    <w:rsid w:val="00C22DD4"/>
    <w:rsid w:val="00C2465E"/>
    <w:rsid w:val="00C2619C"/>
    <w:rsid w:val="00C26836"/>
    <w:rsid w:val="00C27F1E"/>
    <w:rsid w:val="00C31621"/>
    <w:rsid w:val="00C32380"/>
    <w:rsid w:val="00C3282B"/>
    <w:rsid w:val="00C33BF9"/>
    <w:rsid w:val="00C34620"/>
    <w:rsid w:val="00C34A51"/>
    <w:rsid w:val="00C36309"/>
    <w:rsid w:val="00C375A7"/>
    <w:rsid w:val="00C40405"/>
    <w:rsid w:val="00C40FAB"/>
    <w:rsid w:val="00C416FF"/>
    <w:rsid w:val="00C42E8A"/>
    <w:rsid w:val="00C43A7E"/>
    <w:rsid w:val="00C44748"/>
    <w:rsid w:val="00C46205"/>
    <w:rsid w:val="00C46729"/>
    <w:rsid w:val="00C46C0F"/>
    <w:rsid w:val="00C4707E"/>
    <w:rsid w:val="00C471EC"/>
    <w:rsid w:val="00C50C8B"/>
    <w:rsid w:val="00C514B5"/>
    <w:rsid w:val="00C51598"/>
    <w:rsid w:val="00C516BB"/>
    <w:rsid w:val="00C51894"/>
    <w:rsid w:val="00C51B16"/>
    <w:rsid w:val="00C51BBC"/>
    <w:rsid w:val="00C5276D"/>
    <w:rsid w:val="00C5323E"/>
    <w:rsid w:val="00C535FE"/>
    <w:rsid w:val="00C53850"/>
    <w:rsid w:val="00C53870"/>
    <w:rsid w:val="00C53D1E"/>
    <w:rsid w:val="00C543A8"/>
    <w:rsid w:val="00C55362"/>
    <w:rsid w:val="00C5586D"/>
    <w:rsid w:val="00C55BBE"/>
    <w:rsid w:val="00C561D0"/>
    <w:rsid w:val="00C57B10"/>
    <w:rsid w:val="00C57CAB"/>
    <w:rsid w:val="00C60F80"/>
    <w:rsid w:val="00C62690"/>
    <w:rsid w:val="00C639B5"/>
    <w:rsid w:val="00C64D23"/>
    <w:rsid w:val="00C651D5"/>
    <w:rsid w:val="00C65E61"/>
    <w:rsid w:val="00C65F14"/>
    <w:rsid w:val="00C66CCB"/>
    <w:rsid w:val="00C673D5"/>
    <w:rsid w:val="00C673EC"/>
    <w:rsid w:val="00C67E2E"/>
    <w:rsid w:val="00C71728"/>
    <w:rsid w:val="00C72042"/>
    <w:rsid w:val="00C72BF2"/>
    <w:rsid w:val="00C73281"/>
    <w:rsid w:val="00C733A7"/>
    <w:rsid w:val="00C73AD3"/>
    <w:rsid w:val="00C74039"/>
    <w:rsid w:val="00C740F9"/>
    <w:rsid w:val="00C74723"/>
    <w:rsid w:val="00C74FF7"/>
    <w:rsid w:val="00C75A28"/>
    <w:rsid w:val="00C76278"/>
    <w:rsid w:val="00C76AFD"/>
    <w:rsid w:val="00C776C4"/>
    <w:rsid w:val="00C77760"/>
    <w:rsid w:val="00C80719"/>
    <w:rsid w:val="00C812AD"/>
    <w:rsid w:val="00C82D1B"/>
    <w:rsid w:val="00C85DCD"/>
    <w:rsid w:val="00C85F6E"/>
    <w:rsid w:val="00C8683E"/>
    <w:rsid w:val="00C9056E"/>
    <w:rsid w:val="00C90612"/>
    <w:rsid w:val="00C90B26"/>
    <w:rsid w:val="00C91A87"/>
    <w:rsid w:val="00C92007"/>
    <w:rsid w:val="00C93F98"/>
    <w:rsid w:val="00C957AB"/>
    <w:rsid w:val="00C95BFB"/>
    <w:rsid w:val="00C95ED7"/>
    <w:rsid w:val="00C970EC"/>
    <w:rsid w:val="00C97722"/>
    <w:rsid w:val="00CA2BDE"/>
    <w:rsid w:val="00CA2D94"/>
    <w:rsid w:val="00CA3B4F"/>
    <w:rsid w:val="00CA3E02"/>
    <w:rsid w:val="00CA3FA2"/>
    <w:rsid w:val="00CA61D7"/>
    <w:rsid w:val="00CA6B7B"/>
    <w:rsid w:val="00CA74FA"/>
    <w:rsid w:val="00CA751C"/>
    <w:rsid w:val="00CA7B46"/>
    <w:rsid w:val="00CB1FEF"/>
    <w:rsid w:val="00CB2243"/>
    <w:rsid w:val="00CB2E60"/>
    <w:rsid w:val="00CB3BE8"/>
    <w:rsid w:val="00CB52CA"/>
    <w:rsid w:val="00CB56D8"/>
    <w:rsid w:val="00CB5AA5"/>
    <w:rsid w:val="00CB604B"/>
    <w:rsid w:val="00CB674D"/>
    <w:rsid w:val="00CB7CCA"/>
    <w:rsid w:val="00CC0111"/>
    <w:rsid w:val="00CC09D5"/>
    <w:rsid w:val="00CC177D"/>
    <w:rsid w:val="00CC18D9"/>
    <w:rsid w:val="00CC1B3E"/>
    <w:rsid w:val="00CC1C74"/>
    <w:rsid w:val="00CC2C99"/>
    <w:rsid w:val="00CC2D5D"/>
    <w:rsid w:val="00CC2EFC"/>
    <w:rsid w:val="00CC48B5"/>
    <w:rsid w:val="00CC5B17"/>
    <w:rsid w:val="00CC72A9"/>
    <w:rsid w:val="00CD0B32"/>
    <w:rsid w:val="00CD0F96"/>
    <w:rsid w:val="00CD1800"/>
    <w:rsid w:val="00CD34CF"/>
    <w:rsid w:val="00CD4867"/>
    <w:rsid w:val="00CD5FC6"/>
    <w:rsid w:val="00CD7352"/>
    <w:rsid w:val="00CD74FD"/>
    <w:rsid w:val="00CE0CED"/>
    <w:rsid w:val="00CE3FB9"/>
    <w:rsid w:val="00CE44FE"/>
    <w:rsid w:val="00CE4DBF"/>
    <w:rsid w:val="00CE546D"/>
    <w:rsid w:val="00CE5684"/>
    <w:rsid w:val="00CE56F6"/>
    <w:rsid w:val="00CE5D4B"/>
    <w:rsid w:val="00CE6A69"/>
    <w:rsid w:val="00CF12BA"/>
    <w:rsid w:val="00CF13B5"/>
    <w:rsid w:val="00CF2218"/>
    <w:rsid w:val="00CF2C3C"/>
    <w:rsid w:val="00CF45F4"/>
    <w:rsid w:val="00CF4DD0"/>
    <w:rsid w:val="00CF67C7"/>
    <w:rsid w:val="00CF79D9"/>
    <w:rsid w:val="00D01851"/>
    <w:rsid w:val="00D01B85"/>
    <w:rsid w:val="00D01F48"/>
    <w:rsid w:val="00D02D90"/>
    <w:rsid w:val="00D031C6"/>
    <w:rsid w:val="00D03A7B"/>
    <w:rsid w:val="00D03D68"/>
    <w:rsid w:val="00D0585A"/>
    <w:rsid w:val="00D058F2"/>
    <w:rsid w:val="00D07C01"/>
    <w:rsid w:val="00D10386"/>
    <w:rsid w:val="00D1127A"/>
    <w:rsid w:val="00D131E1"/>
    <w:rsid w:val="00D1409D"/>
    <w:rsid w:val="00D141DA"/>
    <w:rsid w:val="00D15054"/>
    <w:rsid w:val="00D16264"/>
    <w:rsid w:val="00D173AC"/>
    <w:rsid w:val="00D1753A"/>
    <w:rsid w:val="00D2146C"/>
    <w:rsid w:val="00D215D8"/>
    <w:rsid w:val="00D21E0A"/>
    <w:rsid w:val="00D2228F"/>
    <w:rsid w:val="00D227CE"/>
    <w:rsid w:val="00D22C24"/>
    <w:rsid w:val="00D22F84"/>
    <w:rsid w:val="00D23026"/>
    <w:rsid w:val="00D23C16"/>
    <w:rsid w:val="00D23EC9"/>
    <w:rsid w:val="00D248B4"/>
    <w:rsid w:val="00D24A57"/>
    <w:rsid w:val="00D25C8B"/>
    <w:rsid w:val="00D25D90"/>
    <w:rsid w:val="00D27DB0"/>
    <w:rsid w:val="00D30A46"/>
    <w:rsid w:val="00D31122"/>
    <w:rsid w:val="00D31F63"/>
    <w:rsid w:val="00D32912"/>
    <w:rsid w:val="00D339C5"/>
    <w:rsid w:val="00D33D54"/>
    <w:rsid w:val="00D33F89"/>
    <w:rsid w:val="00D34E9C"/>
    <w:rsid w:val="00D35310"/>
    <w:rsid w:val="00D360D5"/>
    <w:rsid w:val="00D364A1"/>
    <w:rsid w:val="00D36598"/>
    <w:rsid w:val="00D36D75"/>
    <w:rsid w:val="00D3718F"/>
    <w:rsid w:val="00D37AFA"/>
    <w:rsid w:val="00D40DC1"/>
    <w:rsid w:val="00D42AA3"/>
    <w:rsid w:val="00D42AD6"/>
    <w:rsid w:val="00D449FF"/>
    <w:rsid w:val="00D45FAB"/>
    <w:rsid w:val="00D47078"/>
    <w:rsid w:val="00D47F94"/>
    <w:rsid w:val="00D47FA0"/>
    <w:rsid w:val="00D50760"/>
    <w:rsid w:val="00D51683"/>
    <w:rsid w:val="00D5175E"/>
    <w:rsid w:val="00D519F2"/>
    <w:rsid w:val="00D51E51"/>
    <w:rsid w:val="00D53288"/>
    <w:rsid w:val="00D53302"/>
    <w:rsid w:val="00D53AA1"/>
    <w:rsid w:val="00D549E6"/>
    <w:rsid w:val="00D55233"/>
    <w:rsid w:val="00D554AC"/>
    <w:rsid w:val="00D5567F"/>
    <w:rsid w:val="00D55FBB"/>
    <w:rsid w:val="00D56097"/>
    <w:rsid w:val="00D566A6"/>
    <w:rsid w:val="00D56A0F"/>
    <w:rsid w:val="00D56EE5"/>
    <w:rsid w:val="00D57309"/>
    <w:rsid w:val="00D5770C"/>
    <w:rsid w:val="00D606A7"/>
    <w:rsid w:val="00D607B5"/>
    <w:rsid w:val="00D60892"/>
    <w:rsid w:val="00D62A4F"/>
    <w:rsid w:val="00D64816"/>
    <w:rsid w:val="00D678D9"/>
    <w:rsid w:val="00D67C9A"/>
    <w:rsid w:val="00D67D30"/>
    <w:rsid w:val="00D67DE9"/>
    <w:rsid w:val="00D67E3D"/>
    <w:rsid w:val="00D70141"/>
    <w:rsid w:val="00D7072D"/>
    <w:rsid w:val="00D71011"/>
    <w:rsid w:val="00D7334E"/>
    <w:rsid w:val="00D73635"/>
    <w:rsid w:val="00D73F2D"/>
    <w:rsid w:val="00D73F3D"/>
    <w:rsid w:val="00D73FEA"/>
    <w:rsid w:val="00D7422E"/>
    <w:rsid w:val="00D74775"/>
    <w:rsid w:val="00D75C1F"/>
    <w:rsid w:val="00D76EBF"/>
    <w:rsid w:val="00D77514"/>
    <w:rsid w:val="00D80935"/>
    <w:rsid w:val="00D81C32"/>
    <w:rsid w:val="00D82CB2"/>
    <w:rsid w:val="00D86F39"/>
    <w:rsid w:val="00D87C38"/>
    <w:rsid w:val="00D87CDD"/>
    <w:rsid w:val="00D91313"/>
    <w:rsid w:val="00D91E3F"/>
    <w:rsid w:val="00D93A8D"/>
    <w:rsid w:val="00D93B1A"/>
    <w:rsid w:val="00D9405F"/>
    <w:rsid w:val="00D94155"/>
    <w:rsid w:val="00D947D2"/>
    <w:rsid w:val="00D95A2E"/>
    <w:rsid w:val="00D95EA6"/>
    <w:rsid w:val="00D973E0"/>
    <w:rsid w:val="00D9796F"/>
    <w:rsid w:val="00D97FCD"/>
    <w:rsid w:val="00DA0D86"/>
    <w:rsid w:val="00DA1C74"/>
    <w:rsid w:val="00DA2134"/>
    <w:rsid w:val="00DA36FE"/>
    <w:rsid w:val="00DA3D4E"/>
    <w:rsid w:val="00DA4C95"/>
    <w:rsid w:val="00DA727D"/>
    <w:rsid w:val="00DB01DC"/>
    <w:rsid w:val="00DB04C3"/>
    <w:rsid w:val="00DB0DA7"/>
    <w:rsid w:val="00DB1CDD"/>
    <w:rsid w:val="00DB254E"/>
    <w:rsid w:val="00DB2BC0"/>
    <w:rsid w:val="00DB307E"/>
    <w:rsid w:val="00DB39A0"/>
    <w:rsid w:val="00DB49E9"/>
    <w:rsid w:val="00DB4B47"/>
    <w:rsid w:val="00DB4DFE"/>
    <w:rsid w:val="00DB514E"/>
    <w:rsid w:val="00DB51B2"/>
    <w:rsid w:val="00DB609D"/>
    <w:rsid w:val="00DB6325"/>
    <w:rsid w:val="00DB654E"/>
    <w:rsid w:val="00DB7205"/>
    <w:rsid w:val="00DC0D26"/>
    <w:rsid w:val="00DC132C"/>
    <w:rsid w:val="00DC1973"/>
    <w:rsid w:val="00DC1D4B"/>
    <w:rsid w:val="00DC24F5"/>
    <w:rsid w:val="00DC2588"/>
    <w:rsid w:val="00DC2A39"/>
    <w:rsid w:val="00DC2EB6"/>
    <w:rsid w:val="00DC4188"/>
    <w:rsid w:val="00DC51C1"/>
    <w:rsid w:val="00DC523A"/>
    <w:rsid w:val="00DC7265"/>
    <w:rsid w:val="00DC72AC"/>
    <w:rsid w:val="00DD08A3"/>
    <w:rsid w:val="00DD132B"/>
    <w:rsid w:val="00DD1431"/>
    <w:rsid w:val="00DD17AA"/>
    <w:rsid w:val="00DD20CE"/>
    <w:rsid w:val="00DD2455"/>
    <w:rsid w:val="00DD2EC2"/>
    <w:rsid w:val="00DD38C1"/>
    <w:rsid w:val="00DD3FEB"/>
    <w:rsid w:val="00DD4A83"/>
    <w:rsid w:val="00DD63E3"/>
    <w:rsid w:val="00DD64F1"/>
    <w:rsid w:val="00DE0AAF"/>
    <w:rsid w:val="00DE114B"/>
    <w:rsid w:val="00DE167C"/>
    <w:rsid w:val="00DE19BB"/>
    <w:rsid w:val="00DE1DBB"/>
    <w:rsid w:val="00DE3E15"/>
    <w:rsid w:val="00DE4378"/>
    <w:rsid w:val="00DE4936"/>
    <w:rsid w:val="00DE60F4"/>
    <w:rsid w:val="00DE6CEB"/>
    <w:rsid w:val="00DE6E6E"/>
    <w:rsid w:val="00DF0513"/>
    <w:rsid w:val="00DF07EE"/>
    <w:rsid w:val="00DF1529"/>
    <w:rsid w:val="00DF2D60"/>
    <w:rsid w:val="00DF4F61"/>
    <w:rsid w:val="00DF5708"/>
    <w:rsid w:val="00DF5DE0"/>
    <w:rsid w:val="00E0020C"/>
    <w:rsid w:val="00E00D19"/>
    <w:rsid w:val="00E00D47"/>
    <w:rsid w:val="00E01A10"/>
    <w:rsid w:val="00E01B64"/>
    <w:rsid w:val="00E02696"/>
    <w:rsid w:val="00E02ED7"/>
    <w:rsid w:val="00E0335A"/>
    <w:rsid w:val="00E04B3F"/>
    <w:rsid w:val="00E056BC"/>
    <w:rsid w:val="00E06524"/>
    <w:rsid w:val="00E073AC"/>
    <w:rsid w:val="00E0749F"/>
    <w:rsid w:val="00E075D2"/>
    <w:rsid w:val="00E07AC8"/>
    <w:rsid w:val="00E116E4"/>
    <w:rsid w:val="00E128C1"/>
    <w:rsid w:val="00E1320D"/>
    <w:rsid w:val="00E140C1"/>
    <w:rsid w:val="00E14183"/>
    <w:rsid w:val="00E14DBF"/>
    <w:rsid w:val="00E151E4"/>
    <w:rsid w:val="00E16C30"/>
    <w:rsid w:val="00E16F4D"/>
    <w:rsid w:val="00E1758E"/>
    <w:rsid w:val="00E21836"/>
    <w:rsid w:val="00E2188E"/>
    <w:rsid w:val="00E21BB5"/>
    <w:rsid w:val="00E221C4"/>
    <w:rsid w:val="00E22346"/>
    <w:rsid w:val="00E22E2F"/>
    <w:rsid w:val="00E231E4"/>
    <w:rsid w:val="00E23BA4"/>
    <w:rsid w:val="00E24C31"/>
    <w:rsid w:val="00E24C78"/>
    <w:rsid w:val="00E26043"/>
    <w:rsid w:val="00E27031"/>
    <w:rsid w:val="00E30E7B"/>
    <w:rsid w:val="00E3115A"/>
    <w:rsid w:val="00E31795"/>
    <w:rsid w:val="00E3194B"/>
    <w:rsid w:val="00E319A8"/>
    <w:rsid w:val="00E3298C"/>
    <w:rsid w:val="00E32C13"/>
    <w:rsid w:val="00E33873"/>
    <w:rsid w:val="00E3677E"/>
    <w:rsid w:val="00E379A9"/>
    <w:rsid w:val="00E405F7"/>
    <w:rsid w:val="00E40A63"/>
    <w:rsid w:val="00E412D4"/>
    <w:rsid w:val="00E42992"/>
    <w:rsid w:val="00E43694"/>
    <w:rsid w:val="00E439C7"/>
    <w:rsid w:val="00E44283"/>
    <w:rsid w:val="00E455A9"/>
    <w:rsid w:val="00E45F4E"/>
    <w:rsid w:val="00E46BCB"/>
    <w:rsid w:val="00E46EB2"/>
    <w:rsid w:val="00E50C6E"/>
    <w:rsid w:val="00E50CCE"/>
    <w:rsid w:val="00E51622"/>
    <w:rsid w:val="00E51E77"/>
    <w:rsid w:val="00E52EB4"/>
    <w:rsid w:val="00E53456"/>
    <w:rsid w:val="00E54B9F"/>
    <w:rsid w:val="00E54EF1"/>
    <w:rsid w:val="00E556C0"/>
    <w:rsid w:val="00E55C06"/>
    <w:rsid w:val="00E604A3"/>
    <w:rsid w:val="00E6081C"/>
    <w:rsid w:val="00E60E1D"/>
    <w:rsid w:val="00E622AE"/>
    <w:rsid w:val="00E626A1"/>
    <w:rsid w:val="00E6280C"/>
    <w:rsid w:val="00E635BF"/>
    <w:rsid w:val="00E639D8"/>
    <w:rsid w:val="00E63F91"/>
    <w:rsid w:val="00E64501"/>
    <w:rsid w:val="00E648CB"/>
    <w:rsid w:val="00E659E6"/>
    <w:rsid w:val="00E66900"/>
    <w:rsid w:val="00E670EB"/>
    <w:rsid w:val="00E67172"/>
    <w:rsid w:val="00E67319"/>
    <w:rsid w:val="00E707E2"/>
    <w:rsid w:val="00E70845"/>
    <w:rsid w:val="00E70B7E"/>
    <w:rsid w:val="00E70D1A"/>
    <w:rsid w:val="00E718BB"/>
    <w:rsid w:val="00E718ED"/>
    <w:rsid w:val="00E72155"/>
    <w:rsid w:val="00E72628"/>
    <w:rsid w:val="00E72A83"/>
    <w:rsid w:val="00E730CE"/>
    <w:rsid w:val="00E7475C"/>
    <w:rsid w:val="00E76B95"/>
    <w:rsid w:val="00E800B3"/>
    <w:rsid w:val="00E80769"/>
    <w:rsid w:val="00E811FF"/>
    <w:rsid w:val="00E81C6A"/>
    <w:rsid w:val="00E83BBF"/>
    <w:rsid w:val="00E83F3F"/>
    <w:rsid w:val="00E84279"/>
    <w:rsid w:val="00E845C8"/>
    <w:rsid w:val="00E84F99"/>
    <w:rsid w:val="00E857F5"/>
    <w:rsid w:val="00E8595F"/>
    <w:rsid w:val="00E85F44"/>
    <w:rsid w:val="00E86339"/>
    <w:rsid w:val="00E8779F"/>
    <w:rsid w:val="00E90F25"/>
    <w:rsid w:val="00E91AEC"/>
    <w:rsid w:val="00E923E1"/>
    <w:rsid w:val="00E92864"/>
    <w:rsid w:val="00E9438C"/>
    <w:rsid w:val="00E954F3"/>
    <w:rsid w:val="00E96127"/>
    <w:rsid w:val="00E975A7"/>
    <w:rsid w:val="00EA1962"/>
    <w:rsid w:val="00EA260B"/>
    <w:rsid w:val="00EA3774"/>
    <w:rsid w:val="00EA6694"/>
    <w:rsid w:val="00EA6A53"/>
    <w:rsid w:val="00EA7156"/>
    <w:rsid w:val="00EA71C2"/>
    <w:rsid w:val="00EA7BA7"/>
    <w:rsid w:val="00EA7F03"/>
    <w:rsid w:val="00EB0285"/>
    <w:rsid w:val="00EB06F9"/>
    <w:rsid w:val="00EB09BD"/>
    <w:rsid w:val="00EB27C5"/>
    <w:rsid w:val="00EB2D5D"/>
    <w:rsid w:val="00EB3492"/>
    <w:rsid w:val="00EB36A1"/>
    <w:rsid w:val="00EB37EA"/>
    <w:rsid w:val="00EB3D28"/>
    <w:rsid w:val="00EB465A"/>
    <w:rsid w:val="00EB6313"/>
    <w:rsid w:val="00EB77CC"/>
    <w:rsid w:val="00EC0059"/>
    <w:rsid w:val="00EC0B64"/>
    <w:rsid w:val="00EC0E42"/>
    <w:rsid w:val="00EC17FF"/>
    <w:rsid w:val="00EC19B7"/>
    <w:rsid w:val="00EC2EC9"/>
    <w:rsid w:val="00EC7377"/>
    <w:rsid w:val="00ED101F"/>
    <w:rsid w:val="00ED13A0"/>
    <w:rsid w:val="00ED17B6"/>
    <w:rsid w:val="00ED1BAF"/>
    <w:rsid w:val="00ED1DAD"/>
    <w:rsid w:val="00ED3A0F"/>
    <w:rsid w:val="00ED7420"/>
    <w:rsid w:val="00ED7DD5"/>
    <w:rsid w:val="00ED7F30"/>
    <w:rsid w:val="00EE0002"/>
    <w:rsid w:val="00EE07A2"/>
    <w:rsid w:val="00EE0AE3"/>
    <w:rsid w:val="00EE0BE7"/>
    <w:rsid w:val="00EE115A"/>
    <w:rsid w:val="00EE1339"/>
    <w:rsid w:val="00EE1AFA"/>
    <w:rsid w:val="00EE2106"/>
    <w:rsid w:val="00EE27DA"/>
    <w:rsid w:val="00EE280C"/>
    <w:rsid w:val="00EE300F"/>
    <w:rsid w:val="00EE303C"/>
    <w:rsid w:val="00EE34F6"/>
    <w:rsid w:val="00EE38D3"/>
    <w:rsid w:val="00EE4431"/>
    <w:rsid w:val="00EE478B"/>
    <w:rsid w:val="00EE4873"/>
    <w:rsid w:val="00EE4EB9"/>
    <w:rsid w:val="00EE5E9D"/>
    <w:rsid w:val="00EF0D17"/>
    <w:rsid w:val="00EF0EB2"/>
    <w:rsid w:val="00EF0ECF"/>
    <w:rsid w:val="00EF11CC"/>
    <w:rsid w:val="00EF5377"/>
    <w:rsid w:val="00EF70E8"/>
    <w:rsid w:val="00EF761D"/>
    <w:rsid w:val="00F00C6E"/>
    <w:rsid w:val="00F00D34"/>
    <w:rsid w:val="00F00DA4"/>
    <w:rsid w:val="00F012EC"/>
    <w:rsid w:val="00F022BB"/>
    <w:rsid w:val="00F043B8"/>
    <w:rsid w:val="00F04850"/>
    <w:rsid w:val="00F06C3F"/>
    <w:rsid w:val="00F06CCB"/>
    <w:rsid w:val="00F07642"/>
    <w:rsid w:val="00F10286"/>
    <w:rsid w:val="00F129C6"/>
    <w:rsid w:val="00F140B8"/>
    <w:rsid w:val="00F14248"/>
    <w:rsid w:val="00F14577"/>
    <w:rsid w:val="00F14D6F"/>
    <w:rsid w:val="00F153AB"/>
    <w:rsid w:val="00F15701"/>
    <w:rsid w:val="00F15A39"/>
    <w:rsid w:val="00F15CE9"/>
    <w:rsid w:val="00F16286"/>
    <w:rsid w:val="00F16660"/>
    <w:rsid w:val="00F1682E"/>
    <w:rsid w:val="00F16A9E"/>
    <w:rsid w:val="00F17056"/>
    <w:rsid w:val="00F17AA1"/>
    <w:rsid w:val="00F17BF9"/>
    <w:rsid w:val="00F20FB1"/>
    <w:rsid w:val="00F21046"/>
    <w:rsid w:val="00F211D2"/>
    <w:rsid w:val="00F22432"/>
    <w:rsid w:val="00F22EFF"/>
    <w:rsid w:val="00F2301C"/>
    <w:rsid w:val="00F24514"/>
    <w:rsid w:val="00F24582"/>
    <w:rsid w:val="00F25473"/>
    <w:rsid w:val="00F26A96"/>
    <w:rsid w:val="00F26B65"/>
    <w:rsid w:val="00F26DF0"/>
    <w:rsid w:val="00F279BA"/>
    <w:rsid w:val="00F27D20"/>
    <w:rsid w:val="00F30E11"/>
    <w:rsid w:val="00F31872"/>
    <w:rsid w:val="00F31A70"/>
    <w:rsid w:val="00F31D6E"/>
    <w:rsid w:val="00F3218C"/>
    <w:rsid w:val="00F335E5"/>
    <w:rsid w:val="00F34A7A"/>
    <w:rsid w:val="00F34D61"/>
    <w:rsid w:val="00F35741"/>
    <w:rsid w:val="00F35749"/>
    <w:rsid w:val="00F35B16"/>
    <w:rsid w:val="00F3651A"/>
    <w:rsid w:val="00F3663A"/>
    <w:rsid w:val="00F3706D"/>
    <w:rsid w:val="00F407D2"/>
    <w:rsid w:val="00F40D82"/>
    <w:rsid w:val="00F41672"/>
    <w:rsid w:val="00F41EC5"/>
    <w:rsid w:val="00F43654"/>
    <w:rsid w:val="00F43814"/>
    <w:rsid w:val="00F44BF7"/>
    <w:rsid w:val="00F46103"/>
    <w:rsid w:val="00F46326"/>
    <w:rsid w:val="00F46F4A"/>
    <w:rsid w:val="00F47459"/>
    <w:rsid w:val="00F5159F"/>
    <w:rsid w:val="00F51A53"/>
    <w:rsid w:val="00F527E9"/>
    <w:rsid w:val="00F52BD8"/>
    <w:rsid w:val="00F52C3A"/>
    <w:rsid w:val="00F52EAE"/>
    <w:rsid w:val="00F5332C"/>
    <w:rsid w:val="00F542F0"/>
    <w:rsid w:val="00F54FA4"/>
    <w:rsid w:val="00F57159"/>
    <w:rsid w:val="00F5716A"/>
    <w:rsid w:val="00F57B52"/>
    <w:rsid w:val="00F57C77"/>
    <w:rsid w:val="00F57F78"/>
    <w:rsid w:val="00F60232"/>
    <w:rsid w:val="00F60626"/>
    <w:rsid w:val="00F614E3"/>
    <w:rsid w:val="00F61EC6"/>
    <w:rsid w:val="00F6231A"/>
    <w:rsid w:val="00F629B8"/>
    <w:rsid w:val="00F63198"/>
    <w:rsid w:val="00F6492A"/>
    <w:rsid w:val="00F64B0E"/>
    <w:rsid w:val="00F64E7A"/>
    <w:rsid w:val="00F65278"/>
    <w:rsid w:val="00F66851"/>
    <w:rsid w:val="00F66911"/>
    <w:rsid w:val="00F704EA"/>
    <w:rsid w:val="00F70E8F"/>
    <w:rsid w:val="00F714A7"/>
    <w:rsid w:val="00F716F8"/>
    <w:rsid w:val="00F71856"/>
    <w:rsid w:val="00F73F3B"/>
    <w:rsid w:val="00F74FFD"/>
    <w:rsid w:val="00F75ADB"/>
    <w:rsid w:val="00F772EC"/>
    <w:rsid w:val="00F775D9"/>
    <w:rsid w:val="00F77B05"/>
    <w:rsid w:val="00F77FD9"/>
    <w:rsid w:val="00F81009"/>
    <w:rsid w:val="00F8157E"/>
    <w:rsid w:val="00F81B18"/>
    <w:rsid w:val="00F830DA"/>
    <w:rsid w:val="00F851A4"/>
    <w:rsid w:val="00F861D0"/>
    <w:rsid w:val="00F86E39"/>
    <w:rsid w:val="00F876CF"/>
    <w:rsid w:val="00F87849"/>
    <w:rsid w:val="00F87ABB"/>
    <w:rsid w:val="00F90309"/>
    <w:rsid w:val="00F909BF"/>
    <w:rsid w:val="00F90A54"/>
    <w:rsid w:val="00F9167B"/>
    <w:rsid w:val="00F918AA"/>
    <w:rsid w:val="00F91B16"/>
    <w:rsid w:val="00F929E3"/>
    <w:rsid w:val="00F92A55"/>
    <w:rsid w:val="00F92B96"/>
    <w:rsid w:val="00F93291"/>
    <w:rsid w:val="00F935C7"/>
    <w:rsid w:val="00F94181"/>
    <w:rsid w:val="00F9441E"/>
    <w:rsid w:val="00F96217"/>
    <w:rsid w:val="00F96342"/>
    <w:rsid w:val="00F968C8"/>
    <w:rsid w:val="00F97060"/>
    <w:rsid w:val="00F97ACE"/>
    <w:rsid w:val="00F97F8B"/>
    <w:rsid w:val="00FA0260"/>
    <w:rsid w:val="00FA0A68"/>
    <w:rsid w:val="00FA1E56"/>
    <w:rsid w:val="00FA1E85"/>
    <w:rsid w:val="00FA2606"/>
    <w:rsid w:val="00FA2A5C"/>
    <w:rsid w:val="00FA3282"/>
    <w:rsid w:val="00FA3289"/>
    <w:rsid w:val="00FA3A11"/>
    <w:rsid w:val="00FA429A"/>
    <w:rsid w:val="00FA4498"/>
    <w:rsid w:val="00FA4CED"/>
    <w:rsid w:val="00FA6EEB"/>
    <w:rsid w:val="00FA7D20"/>
    <w:rsid w:val="00FB09B3"/>
    <w:rsid w:val="00FB0EA0"/>
    <w:rsid w:val="00FB1102"/>
    <w:rsid w:val="00FB12CD"/>
    <w:rsid w:val="00FB2217"/>
    <w:rsid w:val="00FB2615"/>
    <w:rsid w:val="00FB29FE"/>
    <w:rsid w:val="00FB2E4D"/>
    <w:rsid w:val="00FB3E42"/>
    <w:rsid w:val="00FB4290"/>
    <w:rsid w:val="00FB4F4F"/>
    <w:rsid w:val="00FB5764"/>
    <w:rsid w:val="00FB5D24"/>
    <w:rsid w:val="00FB622E"/>
    <w:rsid w:val="00FB698F"/>
    <w:rsid w:val="00FB6BE3"/>
    <w:rsid w:val="00FB6D34"/>
    <w:rsid w:val="00FB6E8B"/>
    <w:rsid w:val="00FC0605"/>
    <w:rsid w:val="00FC1DA7"/>
    <w:rsid w:val="00FC232A"/>
    <w:rsid w:val="00FC2626"/>
    <w:rsid w:val="00FC3E4B"/>
    <w:rsid w:val="00FC46CA"/>
    <w:rsid w:val="00FC50B4"/>
    <w:rsid w:val="00FC5D01"/>
    <w:rsid w:val="00FC5DAF"/>
    <w:rsid w:val="00FC7C39"/>
    <w:rsid w:val="00FD0907"/>
    <w:rsid w:val="00FD1BB3"/>
    <w:rsid w:val="00FD1D8A"/>
    <w:rsid w:val="00FD24EE"/>
    <w:rsid w:val="00FD47EA"/>
    <w:rsid w:val="00FD4906"/>
    <w:rsid w:val="00FD5105"/>
    <w:rsid w:val="00FD5236"/>
    <w:rsid w:val="00FD5482"/>
    <w:rsid w:val="00FD58BE"/>
    <w:rsid w:val="00FD5983"/>
    <w:rsid w:val="00FD771D"/>
    <w:rsid w:val="00FE0120"/>
    <w:rsid w:val="00FE08B9"/>
    <w:rsid w:val="00FE3563"/>
    <w:rsid w:val="00FE35E5"/>
    <w:rsid w:val="00FE4072"/>
    <w:rsid w:val="00FE4E08"/>
    <w:rsid w:val="00FE5839"/>
    <w:rsid w:val="00FE70C0"/>
    <w:rsid w:val="00FE71FE"/>
    <w:rsid w:val="00FF01EA"/>
    <w:rsid w:val="00FF06BD"/>
    <w:rsid w:val="00FF07C9"/>
    <w:rsid w:val="00FF24BB"/>
    <w:rsid w:val="00FF3046"/>
    <w:rsid w:val="00FF3CF1"/>
    <w:rsid w:val="00FF45D2"/>
    <w:rsid w:val="00FF492D"/>
    <w:rsid w:val="00FF4BB4"/>
    <w:rsid w:val="00FF4C21"/>
    <w:rsid w:val="00FF5B24"/>
    <w:rsid w:val="00FF663A"/>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2DC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87F6C"/>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0"/>
    <w:link w:val="10"/>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0"/>
    <w:link w:val="20"/>
    <w:qFormat/>
    <w:rsid w:val="005972C9"/>
    <w:pPr>
      <w:numPr>
        <w:ilvl w:val="1"/>
      </w:numPr>
      <w:pBdr>
        <w:top w:val="none" w:sz="0" w:space="0" w:color="auto"/>
      </w:pBdr>
      <w:tabs>
        <w:tab w:val="clear" w:pos="576"/>
        <w:tab w:val="num" w:pos="3978"/>
      </w:tabs>
      <w:spacing w:before="180"/>
      <w:ind w:left="3402"/>
      <w:outlineLvl w:val="1"/>
    </w:pPr>
    <w:rPr>
      <w:sz w:val="32"/>
    </w:rPr>
  </w:style>
  <w:style w:type="paragraph" w:styleId="3">
    <w:name w:val="heading 3"/>
    <w:basedOn w:val="2"/>
    <w:next w:val="a0"/>
    <w:link w:val="30"/>
    <w:qFormat/>
    <w:rsid w:val="005972C9"/>
    <w:pPr>
      <w:numPr>
        <w:ilvl w:val="2"/>
      </w:numPr>
      <w:spacing w:before="120"/>
      <w:outlineLvl w:val="2"/>
    </w:pPr>
    <w:rPr>
      <w:sz w:val="28"/>
    </w:rPr>
  </w:style>
  <w:style w:type="paragraph" w:styleId="4">
    <w:name w:val="heading 4"/>
    <w:basedOn w:val="3"/>
    <w:next w:val="a0"/>
    <w:link w:val="40"/>
    <w:qFormat/>
    <w:rsid w:val="005972C9"/>
    <w:pPr>
      <w:numPr>
        <w:ilvl w:val="3"/>
        <w:numId w:val="0"/>
      </w:numPr>
      <w:outlineLvl w:val="3"/>
    </w:pPr>
    <w:rPr>
      <w:sz w:val="24"/>
    </w:rPr>
  </w:style>
  <w:style w:type="paragraph" w:styleId="5">
    <w:name w:val="heading 5"/>
    <w:basedOn w:val="4"/>
    <w:next w:val="a0"/>
    <w:link w:val="50"/>
    <w:qFormat/>
    <w:rsid w:val="005972C9"/>
    <w:pPr>
      <w:numPr>
        <w:ilvl w:val="4"/>
      </w:numPr>
      <w:outlineLvl w:val="4"/>
    </w:pPr>
    <w:rPr>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5972C9"/>
    <w:rPr>
      <w:rFonts w:ascii="Arial" w:eastAsia="宋体" w:hAnsi="Arial" w:cs="Times New Roman"/>
      <w:sz w:val="36"/>
      <w:szCs w:val="20"/>
      <w:lang w:val="en-GB" w:eastAsia="en-US"/>
    </w:rPr>
  </w:style>
  <w:style w:type="character" w:customStyle="1" w:styleId="20">
    <w:name w:val="标题 2 字符"/>
    <w:basedOn w:val="a1"/>
    <w:link w:val="2"/>
    <w:rsid w:val="005972C9"/>
    <w:rPr>
      <w:rFonts w:ascii="Arial" w:eastAsia="宋体" w:hAnsi="Arial" w:cs="Times New Roman"/>
      <w:sz w:val="32"/>
      <w:szCs w:val="20"/>
      <w:lang w:val="en-GB" w:eastAsia="en-US"/>
    </w:rPr>
  </w:style>
  <w:style w:type="character" w:customStyle="1" w:styleId="30">
    <w:name w:val="标题 3 字符"/>
    <w:basedOn w:val="a1"/>
    <w:link w:val="3"/>
    <w:rsid w:val="005972C9"/>
    <w:rPr>
      <w:rFonts w:ascii="Arial" w:eastAsia="宋体" w:hAnsi="Arial" w:cs="Times New Roman"/>
      <w:sz w:val="28"/>
      <w:szCs w:val="20"/>
      <w:lang w:val="en-GB" w:eastAsia="en-US"/>
    </w:rPr>
  </w:style>
  <w:style w:type="character" w:customStyle="1" w:styleId="40">
    <w:name w:val="标题 4 字符"/>
    <w:basedOn w:val="a1"/>
    <w:link w:val="4"/>
    <w:rsid w:val="005972C9"/>
    <w:rPr>
      <w:rFonts w:ascii="Arial" w:eastAsia="宋体" w:hAnsi="Arial" w:cs="Times New Roman"/>
      <w:sz w:val="24"/>
      <w:szCs w:val="20"/>
      <w:lang w:val="en-GB" w:eastAsia="en-US"/>
    </w:rPr>
  </w:style>
  <w:style w:type="character" w:customStyle="1" w:styleId="50">
    <w:name w:val="标题 5 字符"/>
    <w:basedOn w:val="a1"/>
    <w:link w:val="5"/>
    <w:rsid w:val="005972C9"/>
    <w:rPr>
      <w:rFonts w:ascii="Arial" w:eastAsia="宋体" w:hAnsi="Arial" w:cs="Times New Roman"/>
      <w:szCs w:val="20"/>
      <w:lang w:val="en-GB" w:eastAsia="en-US"/>
    </w:rPr>
  </w:style>
  <w:style w:type="paragraph" w:customStyle="1" w:styleId="table">
    <w:name w:val="table"/>
    <w:basedOn w:val="a0"/>
    <w:next w:val="a0"/>
    <w:rsid w:val="005972C9"/>
    <w:pPr>
      <w:spacing w:after="0"/>
      <w:jc w:val="center"/>
    </w:pPr>
    <w:rPr>
      <w:lang w:val="en-US" w:eastAsia="zh-CN"/>
    </w:rPr>
  </w:style>
  <w:style w:type="paragraph" w:styleId="a4">
    <w:name w:val="caption"/>
    <w:aliases w:val="cap,3GPP Caption Table,Caption Char1 Char,cap Char Char1,Caption Char Char1 Char,cap Char2,Ca,cap Char,Caption Char"/>
    <w:basedOn w:val="a0"/>
    <w:next w:val="a0"/>
    <w:link w:val="a5"/>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列,列表段,リスト段落,P,B"/>
    <w:basedOn w:val="a0"/>
    <w:link w:val="a7"/>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a5">
    <w:name w:val="题注 字符"/>
    <w:aliases w:val="cap 字符,3GPP Caption Table 字符,Caption Char1 Char 字符,cap Char Char1 字符,Caption Char Char1 Char 字符,cap Char2 字符,Ca 字符,cap Char 字符,Caption Char 字符"/>
    <w:link w:val="a4"/>
    <w:rsid w:val="005972C9"/>
    <w:rPr>
      <w:rFonts w:ascii="Times New Roman" w:eastAsia="宋体" w:hAnsi="Times New Roman" w:cs="Times New Roman"/>
      <w:b/>
      <w:bCs/>
      <w:sz w:val="20"/>
      <w:szCs w:val="20"/>
      <w:lang w:val="en-GB" w:eastAsia="en-US"/>
    </w:rPr>
  </w:style>
  <w:style w:type="character" w:customStyle="1" w:styleId="a7">
    <w:name w:val="列表段落 字符"/>
    <w:aliases w:val="- Bullets 字符,목록 단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972C9"/>
    <w:rPr>
      <w:rFonts w:ascii="Calibri" w:eastAsia="Calibri" w:hAnsi="Calibri" w:cs="Times New Roman"/>
      <w:lang w:eastAsia="en-US"/>
    </w:rPr>
  </w:style>
  <w:style w:type="paragraph" w:customStyle="1" w:styleId="3GPPText">
    <w:name w:val="3GPP Text"/>
    <w:basedOn w:val="a0"/>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3978"/>
        <w:tab w:val="left" w:pos="567"/>
      </w:tabs>
      <w:spacing w:before="120"/>
      <w:ind w:left="0"/>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8">
    <w:name w:val="Balloon Text"/>
    <w:basedOn w:val="a0"/>
    <w:link w:val="a9"/>
    <w:uiPriority w:val="99"/>
    <w:semiHidden/>
    <w:unhideWhenUsed/>
    <w:rsid w:val="00CB674D"/>
    <w:pPr>
      <w:spacing w:after="0"/>
    </w:pPr>
    <w:rPr>
      <w:sz w:val="18"/>
      <w:szCs w:val="18"/>
    </w:rPr>
  </w:style>
  <w:style w:type="character" w:customStyle="1" w:styleId="a9">
    <w:name w:val="批注框文本 字符"/>
    <w:basedOn w:val="a1"/>
    <w:link w:val="a8"/>
    <w:uiPriority w:val="99"/>
    <w:semiHidden/>
    <w:rsid w:val="00CB674D"/>
    <w:rPr>
      <w:rFonts w:ascii="Times New Roman" w:eastAsia="宋体" w:hAnsi="Times New Roman" w:cs="Times New Roman"/>
      <w:sz w:val="18"/>
      <w:szCs w:val="18"/>
      <w:lang w:val="en-GB" w:eastAsia="en-US"/>
    </w:rPr>
  </w:style>
  <w:style w:type="character" w:styleId="aa">
    <w:name w:val="annotation reference"/>
    <w:basedOn w:val="a1"/>
    <w:unhideWhenUsed/>
    <w:qFormat/>
    <w:rsid w:val="00D93A8D"/>
    <w:rPr>
      <w:sz w:val="21"/>
      <w:szCs w:val="21"/>
    </w:rPr>
  </w:style>
  <w:style w:type="paragraph" w:styleId="ab">
    <w:name w:val="annotation text"/>
    <w:basedOn w:val="a0"/>
    <w:link w:val="ac"/>
    <w:unhideWhenUsed/>
    <w:qFormat/>
    <w:rsid w:val="00D93A8D"/>
  </w:style>
  <w:style w:type="character" w:customStyle="1" w:styleId="ac">
    <w:name w:val="批注文字 字符"/>
    <w:basedOn w:val="a1"/>
    <w:link w:val="ab"/>
    <w:qFormat/>
    <w:rsid w:val="00D93A8D"/>
    <w:rPr>
      <w:rFonts w:ascii="Times New Roman" w:eastAsia="宋体" w:hAnsi="Times New Roman" w:cs="Times New Roman"/>
      <w:sz w:val="20"/>
      <w:szCs w:val="20"/>
      <w:lang w:val="en-GB" w:eastAsia="en-US"/>
    </w:rPr>
  </w:style>
  <w:style w:type="paragraph" w:styleId="ad">
    <w:name w:val="annotation subject"/>
    <w:basedOn w:val="ab"/>
    <w:next w:val="ab"/>
    <w:link w:val="ae"/>
    <w:uiPriority w:val="99"/>
    <w:semiHidden/>
    <w:unhideWhenUsed/>
    <w:rsid w:val="00D93A8D"/>
    <w:rPr>
      <w:b/>
      <w:bCs/>
    </w:rPr>
  </w:style>
  <w:style w:type="character" w:customStyle="1" w:styleId="ae">
    <w:name w:val="批注主题 字符"/>
    <w:basedOn w:val="ac"/>
    <w:link w:val="ad"/>
    <w:uiPriority w:val="99"/>
    <w:semiHidden/>
    <w:rsid w:val="00D93A8D"/>
    <w:rPr>
      <w:rFonts w:ascii="Times New Roman" w:eastAsia="宋体"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a0"/>
    <w:next w:val="a0"/>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0"/>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f"/>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f">
    <w:name w:val="List"/>
    <w:basedOn w:val="a0"/>
    <w:uiPriority w:val="99"/>
    <w:semiHidden/>
    <w:unhideWhenUsed/>
    <w:rsid w:val="00DC132C"/>
    <w:pPr>
      <w:ind w:left="283" w:hanging="283"/>
      <w:contextualSpacing/>
    </w:pPr>
  </w:style>
  <w:style w:type="paragraph" w:customStyle="1" w:styleId="EQ">
    <w:name w:val="EQ"/>
    <w:basedOn w:val="a0"/>
    <w:next w:val="a0"/>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0"/>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0"/>
    <w:rsid w:val="00442820"/>
    <w:pPr>
      <w:keepLines/>
      <w:spacing w:after="180"/>
      <w:ind w:left="1135" w:hanging="851"/>
    </w:pPr>
    <w:rPr>
      <w:rFonts w:eastAsia="Times New Roman"/>
      <w:lang w:eastAsia="en-GB"/>
    </w:rPr>
  </w:style>
  <w:style w:type="table" w:styleId="af0">
    <w:name w:val="Table Grid"/>
    <w:basedOn w:val="a2"/>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0"/>
    <w:uiPriority w:val="99"/>
    <w:semiHidden/>
    <w:unhideWhenUsed/>
    <w:rsid w:val="00BF1F8E"/>
    <w:pPr>
      <w:ind w:left="566" w:hanging="283"/>
      <w:contextualSpacing/>
    </w:pPr>
  </w:style>
  <w:style w:type="paragraph" w:styleId="af1">
    <w:name w:val="header"/>
    <w:basedOn w:val="a0"/>
    <w:link w:val="af2"/>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1"/>
    <w:link w:val="af1"/>
    <w:uiPriority w:val="99"/>
    <w:rsid w:val="00B55D69"/>
    <w:rPr>
      <w:rFonts w:ascii="Times New Roman" w:eastAsia="宋体" w:hAnsi="Times New Roman" w:cs="Times New Roman"/>
      <w:sz w:val="18"/>
      <w:szCs w:val="18"/>
      <w:lang w:val="en-GB" w:eastAsia="en-US"/>
    </w:rPr>
  </w:style>
  <w:style w:type="paragraph" w:styleId="af3">
    <w:name w:val="footer"/>
    <w:basedOn w:val="a0"/>
    <w:link w:val="af4"/>
    <w:uiPriority w:val="99"/>
    <w:unhideWhenUsed/>
    <w:rsid w:val="00B55D69"/>
    <w:pPr>
      <w:tabs>
        <w:tab w:val="center" w:pos="4153"/>
        <w:tab w:val="right" w:pos="8306"/>
      </w:tabs>
      <w:snapToGrid w:val="0"/>
    </w:pPr>
    <w:rPr>
      <w:sz w:val="18"/>
      <w:szCs w:val="18"/>
    </w:rPr>
  </w:style>
  <w:style w:type="character" w:customStyle="1" w:styleId="af4">
    <w:name w:val="页脚 字符"/>
    <w:basedOn w:val="a1"/>
    <w:link w:val="af3"/>
    <w:uiPriority w:val="99"/>
    <w:rsid w:val="00B55D69"/>
    <w:rPr>
      <w:rFonts w:ascii="Times New Roman" w:eastAsia="宋体" w:hAnsi="Times New Roman" w:cs="Times New Roman"/>
      <w:sz w:val="18"/>
      <w:szCs w:val="18"/>
      <w:lang w:val="en-GB" w:eastAsia="en-US"/>
    </w:rPr>
  </w:style>
  <w:style w:type="paragraph" w:styleId="af5">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6">
    <w:name w:val="Normal (Web)"/>
    <w:basedOn w:val="a0"/>
    <w:uiPriority w:val="99"/>
    <w:semiHidden/>
    <w:unhideWhenUsed/>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0"/>
    <w:uiPriority w:val="99"/>
    <w:semiHidden/>
    <w:unhideWhenUsed/>
    <w:rsid w:val="00106F86"/>
    <w:pPr>
      <w:numPr>
        <w:numId w:val="3"/>
      </w:numPr>
      <w:contextualSpacing/>
    </w:pPr>
  </w:style>
  <w:style w:type="character" w:styleId="af7">
    <w:name w:val="Hyperlink"/>
    <w:uiPriority w:val="99"/>
    <w:semiHidden/>
    <w:unhideWhenUsed/>
    <w:rsid w:val="00D70141"/>
    <w:rPr>
      <w:color w:val="0000FF"/>
      <w:u w:val="single"/>
    </w:rPr>
  </w:style>
  <w:style w:type="character" w:styleId="af8">
    <w:name w:val="Placeholder Text"/>
    <w:basedOn w:val="a1"/>
    <w:uiPriority w:val="99"/>
    <w:semiHidden/>
    <w:rsid w:val="00E54B9F"/>
    <w:rPr>
      <w:color w:val="808080"/>
    </w:rPr>
  </w:style>
  <w:style w:type="paragraph" w:styleId="af9">
    <w:name w:val="Body Text"/>
    <w:basedOn w:val="a0"/>
    <w:link w:val="afa"/>
    <w:rsid w:val="00C2012A"/>
    <w:pPr>
      <w:overflowPunct/>
      <w:autoSpaceDE/>
      <w:autoSpaceDN/>
      <w:adjustRightInd/>
      <w:textAlignment w:val="auto"/>
    </w:pPr>
    <w:rPr>
      <w:rFonts w:eastAsia="MS Gothic"/>
      <w:sz w:val="24"/>
      <w:szCs w:val="24"/>
      <w:lang w:val="en-US"/>
    </w:rPr>
  </w:style>
  <w:style w:type="character" w:customStyle="1" w:styleId="afa">
    <w:name w:val="正文文本 字符"/>
    <w:basedOn w:val="a1"/>
    <w:link w:val="af9"/>
    <w:rsid w:val="00C2012A"/>
    <w:rPr>
      <w:rFonts w:ascii="Times New Roman" w:eastAsia="MS Gothic" w:hAnsi="Times New Roman" w:cs="Times New Roman"/>
      <w:sz w:val="24"/>
      <w:szCs w:val="24"/>
      <w:lang w:eastAsia="en-US"/>
    </w:rPr>
  </w:style>
  <w:style w:type="paragraph" w:customStyle="1" w:styleId="textintend1">
    <w:name w:val="text intend 1"/>
    <w:basedOn w:val="a0"/>
    <w:rsid w:val="00B63551"/>
    <w:pPr>
      <w:numPr>
        <w:numId w:val="4"/>
      </w:numPr>
      <w:overflowPunct/>
      <w:autoSpaceDE/>
      <w:autoSpaceDN/>
      <w:adjustRightInd/>
      <w:jc w:val="both"/>
      <w:textAlignment w:val="auto"/>
    </w:pPr>
    <w:rPr>
      <w:rFonts w:eastAsia="MS Gothic"/>
      <w:sz w:val="24"/>
      <w:szCs w:val="24"/>
      <w:lang w:val="en-US" w:eastAsia="ja-JP"/>
    </w:rPr>
  </w:style>
  <w:style w:type="paragraph" w:customStyle="1" w:styleId="Observation">
    <w:name w:val="Observation"/>
    <w:basedOn w:val="a0"/>
    <w:qFormat/>
    <w:rsid w:val="002E0A80"/>
    <w:pPr>
      <w:tabs>
        <w:tab w:val="left" w:pos="1701"/>
        <w:tab w:val="left" w:pos="2835"/>
      </w:tabs>
    </w:pPr>
    <w:rPr>
      <w:rFonts w:ascii="Arial" w:eastAsia="Times New Roman" w:hAnsi="Arial"/>
      <w:b/>
      <w:bCs/>
      <w:lang w:eastAsia="ja-JP"/>
    </w:rPr>
  </w:style>
  <w:style w:type="paragraph" w:customStyle="1" w:styleId="Proposal">
    <w:name w:val="Proposal"/>
    <w:basedOn w:val="af9"/>
    <w:qFormat/>
    <w:rsid w:val="007C2CC2"/>
    <w:pPr>
      <w:numPr>
        <w:numId w:val="35"/>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character" w:customStyle="1" w:styleId="acopre1">
    <w:name w:val="acopre1"/>
    <w:basedOn w:val="a1"/>
    <w:rsid w:val="009C0E6A"/>
  </w:style>
  <w:style w:type="paragraph" w:customStyle="1" w:styleId="3nobreakH3Underrubrik2h3MemoHeading3helloTitre">
    <w:name w:val="スタイル 見出し 3no breakH3Underrubrik2h3Memo Heading 3helloTitre ..."/>
    <w:basedOn w:val="3"/>
    <w:uiPriority w:val="99"/>
    <w:rsid w:val="00287F6C"/>
    <w:pPr>
      <w:keepLines w:val="0"/>
      <w:numPr>
        <w:numId w:val="6"/>
      </w:numPr>
      <w:overflowPunct/>
      <w:autoSpaceDE/>
      <w:autoSpaceDN/>
      <w:adjustRightInd/>
      <w:spacing w:before="240" w:after="60"/>
      <w:textAlignment w:val="auto"/>
    </w:pPr>
    <w:rPr>
      <w:rFonts w:eastAsia="Times New Roman"/>
      <w:b/>
      <w:sz w:val="20"/>
      <w:szCs w:val="26"/>
      <w:lang w:val="en-US" w:eastAsia="x-none"/>
    </w:rPr>
  </w:style>
  <w:style w:type="paragraph" w:customStyle="1" w:styleId="StyleHeading1H1h1appheading1l1MemoHeading1h11h12h13h">
    <w:name w:val="Style Heading 1H1h1app heading 1l1Memo Heading 1h11h12h13h..."/>
    <w:basedOn w:val="1"/>
    <w:uiPriority w:val="99"/>
    <w:rsid w:val="00287F6C"/>
    <w:pPr>
      <w:keepNext w:val="0"/>
      <w:keepLines w:val="0"/>
      <w:widowControl w:val="0"/>
      <w:numPr>
        <w:numId w:val="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4h4H4H41h41H42h42H43h43H411h411H421h421H44h2">
    <w:name w:val="スタイル 見出し 4h4H4H41h41H42h42H43h43H411h411H421h421H44h...2"/>
    <w:basedOn w:val="4"/>
    <w:uiPriority w:val="99"/>
    <w:rsid w:val="00287F6C"/>
    <w:pPr>
      <w:keepLines w:val="0"/>
      <w:numPr>
        <w:numId w:val="6"/>
      </w:numPr>
      <w:overflowPunct/>
      <w:autoSpaceDE/>
      <w:autoSpaceDN/>
      <w:adjustRightInd/>
      <w:spacing w:before="240" w:after="60"/>
      <w:textAlignment w:val="auto"/>
    </w:pPr>
    <w:rPr>
      <w:rFonts w:eastAsia="MS Mincho"/>
      <w:b/>
      <w:i/>
      <w:iCs/>
      <w:color w:val="000000"/>
      <w:sz w:val="20"/>
      <w:szCs w:val="26"/>
      <w:lang w:val="en-US" w:eastAsia="x-none"/>
    </w:rPr>
  </w:style>
  <w:style w:type="paragraph" w:customStyle="1" w:styleId="xxmsolistparagraph">
    <w:name w:val="x_xmsolistparagraph"/>
    <w:basedOn w:val="a0"/>
    <w:rsid w:val="00287F6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apple-converted-space">
    <w:name w:val="apple-converted-space"/>
    <w:qFormat/>
    <w:rsid w:val="00700584"/>
  </w:style>
  <w:style w:type="character" w:customStyle="1" w:styleId="0MaintextChar">
    <w:name w:val="0 Main text Char"/>
    <w:link w:val="0Maintext"/>
    <w:qFormat/>
    <w:locked/>
    <w:rsid w:val="005A7C1D"/>
    <w:rPr>
      <w:rFonts w:ascii="Times New Roman" w:hAnsi="Times New Roman"/>
      <w:lang w:val="en-GB" w:eastAsia="en-US"/>
    </w:rPr>
  </w:style>
  <w:style w:type="paragraph" w:customStyle="1" w:styleId="0Maintext">
    <w:name w:val="0 Main text"/>
    <w:basedOn w:val="a0"/>
    <w:link w:val="0MaintextChar"/>
    <w:qFormat/>
    <w:rsid w:val="005A7C1D"/>
    <w:pPr>
      <w:overflowPunct/>
      <w:snapToGrid w:val="0"/>
      <w:jc w:val="both"/>
      <w:textAlignment w:val="auto"/>
    </w:pPr>
    <w:rPr>
      <w:rFonts w:eastAsiaTheme="minorEastAsia"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70734235">
      <w:bodyDiv w:val="1"/>
      <w:marLeft w:val="0"/>
      <w:marRight w:val="0"/>
      <w:marTop w:val="0"/>
      <w:marBottom w:val="0"/>
      <w:divBdr>
        <w:top w:val="none" w:sz="0" w:space="0" w:color="auto"/>
        <w:left w:val="none" w:sz="0" w:space="0" w:color="auto"/>
        <w:bottom w:val="none" w:sz="0" w:space="0" w:color="auto"/>
        <w:right w:val="none" w:sz="0" w:space="0" w:color="auto"/>
      </w:divBdr>
    </w:div>
    <w:div w:id="180357431">
      <w:bodyDiv w:val="1"/>
      <w:marLeft w:val="0"/>
      <w:marRight w:val="0"/>
      <w:marTop w:val="0"/>
      <w:marBottom w:val="0"/>
      <w:divBdr>
        <w:top w:val="none" w:sz="0" w:space="0" w:color="auto"/>
        <w:left w:val="none" w:sz="0" w:space="0" w:color="auto"/>
        <w:bottom w:val="none" w:sz="0" w:space="0" w:color="auto"/>
        <w:right w:val="none" w:sz="0" w:space="0" w:color="auto"/>
      </w:divBdr>
    </w:div>
    <w:div w:id="2042207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53271497">
      <w:bodyDiv w:val="1"/>
      <w:marLeft w:val="0"/>
      <w:marRight w:val="0"/>
      <w:marTop w:val="0"/>
      <w:marBottom w:val="0"/>
      <w:divBdr>
        <w:top w:val="none" w:sz="0" w:space="0" w:color="auto"/>
        <w:left w:val="none" w:sz="0" w:space="0" w:color="auto"/>
        <w:bottom w:val="none" w:sz="0" w:space="0" w:color="auto"/>
        <w:right w:val="none" w:sz="0" w:space="0" w:color="auto"/>
      </w:divBdr>
    </w:div>
    <w:div w:id="361514479">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660623560">
      <w:bodyDiv w:val="1"/>
      <w:marLeft w:val="0"/>
      <w:marRight w:val="0"/>
      <w:marTop w:val="0"/>
      <w:marBottom w:val="0"/>
      <w:divBdr>
        <w:top w:val="none" w:sz="0" w:space="0" w:color="auto"/>
        <w:left w:val="none" w:sz="0" w:space="0" w:color="auto"/>
        <w:bottom w:val="none" w:sz="0" w:space="0" w:color="auto"/>
        <w:right w:val="none" w:sz="0" w:space="0" w:color="auto"/>
      </w:divBdr>
      <w:divsChild>
        <w:div w:id="1443841136">
          <w:marLeft w:val="0"/>
          <w:marRight w:val="0"/>
          <w:marTop w:val="0"/>
          <w:marBottom w:val="0"/>
          <w:divBdr>
            <w:top w:val="none" w:sz="0" w:space="0" w:color="auto"/>
            <w:left w:val="none" w:sz="0" w:space="0" w:color="auto"/>
            <w:bottom w:val="none" w:sz="0" w:space="0" w:color="auto"/>
            <w:right w:val="none" w:sz="0" w:space="0" w:color="auto"/>
          </w:divBdr>
        </w:div>
      </w:divsChild>
    </w:div>
    <w:div w:id="72981472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94660650">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1267049">
      <w:bodyDiv w:val="1"/>
      <w:marLeft w:val="0"/>
      <w:marRight w:val="0"/>
      <w:marTop w:val="0"/>
      <w:marBottom w:val="0"/>
      <w:divBdr>
        <w:top w:val="none" w:sz="0" w:space="0" w:color="auto"/>
        <w:left w:val="none" w:sz="0" w:space="0" w:color="auto"/>
        <w:bottom w:val="none" w:sz="0" w:space="0" w:color="auto"/>
        <w:right w:val="none" w:sz="0" w:space="0" w:color="auto"/>
      </w:divBdr>
    </w:div>
    <w:div w:id="1558011320">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16133980">
      <w:bodyDiv w:val="1"/>
      <w:marLeft w:val="0"/>
      <w:marRight w:val="0"/>
      <w:marTop w:val="0"/>
      <w:marBottom w:val="0"/>
      <w:divBdr>
        <w:top w:val="none" w:sz="0" w:space="0" w:color="auto"/>
        <w:left w:val="none" w:sz="0" w:space="0" w:color="auto"/>
        <w:bottom w:val="none" w:sz="0" w:space="0" w:color="auto"/>
        <w:right w:val="none" w:sz="0" w:space="0" w:color="auto"/>
      </w:divBdr>
      <w:divsChild>
        <w:div w:id="90712429">
          <w:marLeft w:val="0"/>
          <w:marRight w:val="0"/>
          <w:marTop w:val="0"/>
          <w:marBottom w:val="0"/>
          <w:divBdr>
            <w:top w:val="none" w:sz="0" w:space="0" w:color="auto"/>
            <w:left w:val="none" w:sz="0" w:space="0" w:color="auto"/>
            <w:bottom w:val="none" w:sz="0" w:space="0" w:color="auto"/>
            <w:right w:val="none" w:sz="0" w:space="0" w:color="auto"/>
          </w:divBdr>
        </w:div>
      </w:divsChild>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0661435">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9453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F8BF6-393E-4D35-B60C-5734C7651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2277</Words>
  <Characters>12979</Characters>
  <Application>Microsoft Office Word</Application>
  <DocSecurity>0</DocSecurity>
  <Lines>108</Lines>
  <Paragraphs>30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15226</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2022-01-07T07:39:00Z</dcterms:created>
  <dcterms:modified xsi:type="dcterms:W3CDTF">2023-02-17T07:12:00Z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2022-09-29T03:18:34Z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10512c04-163a-4749-90ab-f2a86156e673</vt:lpwstr>
  </property>
  <property fmtid="{D5CDD505-2E9C-101B-9397-08002B2CF9AE}" pid="8" name="MSIP_Label_a7295cc1-d279-42ac-ab4d-3b0f4fece050_ContentBits">
    <vt:lpwstr>0</vt:lpwstr>
  </property>
</Properties>
</file>